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120F" w:rsidRDefault="005C120F">
      <w:pPr>
        <w:jc w:val="center"/>
        <w:rPr>
          <w:i/>
          <w:sz w:val="24"/>
          <w:szCs w:val="24"/>
        </w:rPr>
      </w:pPr>
    </w:p>
    <w:p w:rsidR="005C120F" w:rsidRDefault="00354D8A">
      <w:pPr>
        <w:jc w:val="center"/>
        <w:rPr>
          <w:i/>
          <w:sz w:val="24"/>
          <w:szCs w:val="24"/>
        </w:rPr>
      </w:pPr>
      <w:r>
        <w:rPr>
          <w:i/>
          <w:sz w:val="24"/>
          <w:szCs w:val="24"/>
        </w:rPr>
        <w:t>TOR 5: Working Paper: Gulf of Maine haddock WHAM case study</w:t>
      </w:r>
    </w:p>
    <w:p w:rsidR="005C120F" w:rsidRDefault="00354D8A">
      <w:pPr>
        <w:jc w:val="center"/>
        <w:rPr>
          <w:sz w:val="24"/>
          <w:szCs w:val="24"/>
        </w:rPr>
      </w:pPr>
      <w:r>
        <w:rPr>
          <w:sz w:val="24"/>
          <w:szCs w:val="24"/>
        </w:rPr>
        <w:t xml:space="preserve">Charles </w:t>
      </w:r>
      <w:proofErr w:type="spellStart"/>
      <w:r>
        <w:rPr>
          <w:sz w:val="24"/>
          <w:szCs w:val="24"/>
        </w:rPr>
        <w:t>Perretti</w:t>
      </w:r>
      <w:proofErr w:type="spellEnd"/>
    </w:p>
    <w:p w:rsidR="005C120F" w:rsidRDefault="00354D8A">
      <w:pPr>
        <w:jc w:val="center"/>
        <w:rPr>
          <w:sz w:val="24"/>
          <w:szCs w:val="24"/>
        </w:rPr>
      </w:pPr>
      <w:r>
        <w:rPr>
          <w:sz w:val="24"/>
          <w:szCs w:val="24"/>
        </w:rPr>
        <w:t>Northeast Fisheries Science Center, NMFS</w:t>
      </w:r>
    </w:p>
    <w:p w:rsidR="005C120F" w:rsidRDefault="005C120F">
      <w:pPr>
        <w:rPr>
          <w:sz w:val="24"/>
          <w:szCs w:val="24"/>
        </w:rPr>
      </w:pPr>
    </w:p>
    <w:p w:rsidR="005C120F" w:rsidRDefault="005C120F">
      <w:pPr>
        <w:rPr>
          <w:sz w:val="24"/>
          <w:szCs w:val="24"/>
        </w:rPr>
      </w:pPr>
    </w:p>
    <w:p w:rsidR="005C120F" w:rsidRDefault="00354D8A">
      <w:pPr>
        <w:rPr>
          <w:b/>
          <w:i/>
          <w:sz w:val="24"/>
          <w:szCs w:val="24"/>
        </w:rPr>
      </w:pPr>
      <w:r>
        <w:rPr>
          <w:b/>
          <w:i/>
          <w:sz w:val="24"/>
          <w:szCs w:val="24"/>
        </w:rPr>
        <w:t>GOM haddock assessment history</w:t>
      </w:r>
    </w:p>
    <w:p w:rsidR="005C120F" w:rsidRDefault="00354D8A">
      <w:pPr>
        <w:rPr>
          <w:i/>
          <w:sz w:val="24"/>
          <w:szCs w:val="24"/>
        </w:rPr>
      </w:pPr>
      <w:r>
        <w:rPr>
          <w:sz w:val="24"/>
          <w:szCs w:val="24"/>
        </w:rPr>
        <w:t xml:space="preserve">Prior to 2002, Gulf of Maine haddock assessments </w:t>
      </w:r>
      <w:proofErr w:type="gramStart"/>
      <w:r>
        <w:rPr>
          <w:sz w:val="24"/>
          <w:szCs w:val="24"/>
        </w:rPr>
        <w:t>had been conducted</w:t>
      </w:r>
      <w:proofErr w:type="gramEnd"/>
      <w:r>
        <w:rPr>
          <w:sz w:val="24"/>
          <w:szCs w:val="24"/>
        </w:rPr>
        <w:t xml:space="preserve"> by comparing exploitation rates (3-year centered average catch/survey index) to biological reference points generated from a surplus production model (NEFSC 1986, NEFSC 2001). The 2002 ass</w:t>
      </w:r>
      <w:r>
        <w:rPr>
          <w:sz w:val="24"/>
          <w:szCs w:val="24"/>
        </w:rPr>
        <w:t xml:space="preserve">essment compared survey biomass and exploitation rate indices to biological reference points (BRPs) generated by the Working Group on Re-estimation of Biological Reference Points for New England </w:t>
      </w:r>
      <w:proofErr w:type="spellStart"/>
      <w:r>
        <w:rPr>
          <w:sz w:val="24"/>
          <w:szCs w:val="24"/>
        </w:rPr>
        <w:t>Groundfish</w:t>
      </w:r>
      <w:proofErr w:type="spellEnd"/>
      <w:r>
        <w:rPr>
          <w:sz w:val="24"/>
          <w:szCs w:val="24"/>
        </w:rPr>
        <w:t xml:space="preserve"> (NEFSC 2002).</w:t>
      </w:r>
    </w:p>
    <w:p w:rsidR="005C120F" w:rsidRDefault="00354D8A">
      <w:pPr>
        <w:rPr>
          <w:sz w:val="24"/>
          <w:szCs w:val="24"/>
        </w:rPr>
      </w:pPr>
      <w:r>
        <w:rPr>
          <w:sz w:val="24"/>
          <w:szCs w:val="24"/>
        </w:rPr>
        <w:t xml:space="preserve">The stock </w:t>
      </w:r>
      <w:proofErr w:type="gramStart"/>
      <w:r>
        <w:rPr>
          <w:sz w:val="24"/>
          <w:szCs w:val="24"/>
        </w:rPr>
        <w:t>was assessed</w:t>
      </w:r>
      <w:proofErr w:type="gramEnd"/>
      <w:r>
        <w:rPr>
          <w:sz w:val="24"/>
          <w:szCs w:val="24"/>
        </w:rPr>
        <w:t xml:space="preserve"> again in 2005</w:t>
      </w:r>
      <w:r>
        <w:rPr>
          <w:sz w:val="24"/>
          <w:szCs w:val="24"/>
        </w:rPr>
        <w:t xml:space="preserve"> as part of GARM II (NEFSC 2005). The same index-based approach used in GARM I </w:t>
      </w:r>
      <w:proofErr w:type="gramStart"/>
      <w:r>
        <w:rPr>
          <w:sz w:val="24"/>
          <w:szCs w:val="24"/>
        </w:rPr>
        <w:t>was applied</w:t>
      </w:r>
      <w:proofErr w:type="gramEnd"/>
      <w:r>
        <w:rPr>
          <w:sz w:val="24"/>
          <w:szCs w:val="24"/>
        </w:rPr>
        <w:t xml:space="preserve"> in the 2005 assessment. The GARM II review made a research recommendation to explore the use of age-structured models in future assessments. The Gulf of Maine haddoc</w:t>
      </w:r>
      <w:r>
        <w:rPr>
          <w:sz w:val="24"/>
          <w:szCs w:val="24"/>
        </w:rPr>
        <w:t xml:space="preserve">k stock </w:t>
      </w:r>
      <w:proofErr w:type="gramStart"/>
      <w:r>
        <w:rPr>
          <w:sz w:val="24"/>
          <w:szCs w:val="24"/>
        </w:rPr>
        <w:t>was next assessed</w:t>
      </w:r>
      <w:proofErr w:type="gramEnd"/>
      <w:r>
        <w:rPr>
          <w:sz w:val="24"/>
          <w:szCs w:val="24"/>
        </w:rPr>
        <w:t xml:space="preserve"> in 2008 as part of GARM III (NEFSC 2008). An ADAPT-VPA model was applied to the data, and reference points were based on a yield and spawning biomass per recruit analysis, with </w:t>
      </w:r>
      <w:proofErr w:type="gramStart"/>
      <w:r>
        <w:rPr>
          <w:sz w:val="24"/>
          <w:szCs w:val="24"/>
        </w:rPr>
        <w:t>F</w:t>
      </w:r>
      <w:r>
        <w:rPr>
          <w:sz w:val="24"/>
          <w:szCs w:val="24"/>
          <w:vertAlign w:val="subscript"/>
        </w:rPr>
        <w:t>40%</w:t>
      </w:r>
      <w:proofErr w:type="gramEnd"/>
      <w:r>
        <w:rPr>
          <w:sz w:val="24"/>
          <w:szCs w:val="24"/>
        </w:rPr>
        <w:t xml:space="preserve"> selected as the fishing mortality reference poin</w:t>
      </w:r>
      <w:r>
        <w:rPr>
          <w:sz w:val="24"/>
          <w:szCs w:val="24"/>
        </w:rPr>
        <w:t>t (F</w:t>
      </w:r>
      <w:r>
        <w:rPr>
          <w:sz w:val="24"/>
          <w:szCs w:val="24"/>
          <w:vertAlign w:val="subscript"/>
        </w:rPr>
        <w:t>MSY-proxy</w:t>
      </w:r>
      <w:r>
        <w:rPr>
          <w:sz w:val="24"/>
          <w:szCs w:val="24"/>
        </w:rPr>
        <w:t xml:space="preserve">). </w:t>
      </w:r>
    </w:p>
    <w:p w:rsidR="005C120F" w:rsidRDefault="00354D8A">
      <w:pPr>
        <w:rPr>
          <w:sz w:val="24"/>
          <w:szCs w:val="24"/>
        </w:rPr>
      </w:pPr>
      <w:r>
        <w:rPr>
          <w:sz w:val="24"/>
          <w:szCs w:val="24"/>
        </w:rPr>
        <w:t xml:space="preserve">A benchmark assessment for Gulf of Maine haddock occurred in 2014 (NEFSC 2014) using data through 2013. The assessment model </w:t>
      </w:r>
      <w:proofErr w:type="gramStart"/>
      <w:r>
        <w:rPr>
          <w:sz w:val="24"/>
          <w:szCs w:val="24"/>
        </w:rPr>
        <w:t>was changed</w:t>
      </w:r>
      <w:proofErr w:type="gramEnd"/>
      <w:r>
        <w:rPr>
          <w:sz w:val="24"/>
          <w:szCs w:val="24"/>
        </w:rPr>
        <w:t xml:space="preserve"> from the VPA to a statistical catch-at-age model, the Age-Structured Assessment Program (ASAP). Based </w:t>
      </w:r>
      <w:r>
        <w:rPr>
          <w:sz w:val="24"/>
          <w:szCs w:val="24"/>
        </w:rPr>
        <w:t xml:space="preserve">on the results of the 2014 update, the Gulf of Maine haddock stock </w:t>
      </w:r>
      <w:proofErr w:type="gramStart"/>
      <w:r>
        <w:rPr>
          <w:sz w:val="24"/>
          <w:szCs w:val="24"/>
        </w:rPr>
        <w:t>was declared</w:t>
      </w:r>
      <w:proofErr w:type="gramEnd"/>
      <w:r>
        <w:rPr>
          <w:sz w:val="24"/>
          <w:szCs w:val="24"/>
        </w:rPr>
        <w:t xml:space="preserve"> not overfished, and overfishing was not occurring.</w:t>
      </w:r>
    </w:p>
    <w:p w:rsidR="005C120F" w:rsidRDefault="00354D8A">
      <w:pPr>
        <w:rPr>
          <w:sz w:val="24"/>
          <w:szCs w:val="24"/>
        </w:rPr>
      </w:pPr>
      <w:r>
        <w:rPr>
          <w:sz w:val="24"/>
          <w:szCs w:val="24"/>
        </w:rPr>
        <w:t xml:space="preserve">Assessment updates to that model occurred in 2015 (NEFSC 2015), 2017 (NEFSC 2017) and </w:t>
      </w:r>
      <w:proofErr w:type="gramStart"/>
      <w:r>
        <w:rPr>
          <w:sz w:val="24"/>
          <w:szCs w:val="24"/>
        </w:rPr>
        <w:t>2019</w:t>
      </w:r>
      <w:proofErr w:type="gramEnd"/>
      <w:r>
        <w:rPr>
          <w:sz w:val="24"/>
          <w:szCs w:val="24"/>
        </w:rPr>
        <w:t xml:space="preserve"> (NEFSC 2019) using the 2014 benchm</w:t>
      </w:r>
      <w:r>
        <w:rPr>
          <w:sz w:val="24"/>
          <w:szCs w:val="24"/>
        </w:rPr>
        <w:t xml:space="preserve">ark assessment model. In all updates, the Gulf of Maine Haddock stock </w:t>
      </w:r>
      <w:proofErr w:type="gramStart"/>
      <w:r>
        <w:rPr>
          <w:sz w:val="24"/>
          <w:szCs w:val="24"/>
        </w:rPr>
        <w:t>was declared</w:t>
      </w:r>
      <w:proofErr w:type="gramEnd"/>
      <w:r>
        <w:rPr>
          <w:sz w:val="24"/>
          <w:szCs w:val="24"/>
        </w:rPr>
        <w:t xml:space="preserve"> not overfished and overfishing was not occurring. Retrospective errors were considered minor in 2015 and </w:t>
      </w:r>
      <w:proofErr w:type="gramStart"/>
      <w:r>
        <w:rPr>
          <w:sz w:val="24"/>
          <w:szCs w:val="24"/>
        </w:rPr>
        <w:t>2017,</w:t>
      </w:r>
      <w:proofErr w:type="gramEnd"/>
      <w:r>
        <w:rPr>
          <w:sz w:val="24"/>
          <w:szCs w:val="24"/>
        </w:rPr>
        <w:t xml:space="preserve"> therefore no retrospective adjustment was performed. The stock</w:t>
      </w:r>
      <w:r>
        <w:rPr>
          <w:sz w:val="24"/>
          <w:szCs w:val="24"/>
        </w:rPr>
        <w:t xml:space="preserve"> experienced several strong recruitment events, particularly in 2012 and 2013, and this resulted in a time series high SSB in the 2017 and 2019 updates. In 2019, the retrospective error </w:t>
      </w:r>
      <w:proofErr w:type="gramStart"/>
      <w:r>
        <w:rPr>
          <w:sz w:val="24"/>
          <w:szCs w:val="24"/>
        </w:rPr>
        <w:t>was considered</w:t>
      </w:r>
      <w:proofErr w:type="gramEnd"/>
      <w:r>
        <w:rPr>
          <w:sz w:val="24"/>
          <w:szCs w:val="24"/>
        </w:rPr>
        <w:t xml:space="preserve"> major, and the retrospective adjustment resulted in a l</w:t>
      </w:r>
      <w:r>
        <w:rPr>
          <w:sz w:val="24"/>
          <w:szCs w:val="24"/>
        </w:rPr>
        <w:t>arge increase in estimated historical biomass.</w:t>
      </w:r>
    </w:p>
    <w:p w:rsidR="005C120F" w:rsidRDefault="00354D8A">
      <w:pPr>
        <w:rPr>
          <w:sz w:val="24"/>
          <w:szCs w:val="24"/>
        </w:rPr>
      </w:pPr>
      <w:r>
        <w:rPr>
          <w:sz w:val="24"/>
          <w:szCs w:val="24"/>
        </w:rPr>
        <w:t xml:space="preserve">The most recent benchmark (now known as a Research Track assessment) concluded in 2022 using data through 2019, with ASAP selected as the final model platform, but with a research </w:t>
      </w:r>
      <w:r>
        <w:rPr>
          <w:sz w:val="24"/>
          <w:szCs w:val="24"/>
        </w:rPr>
        <w:lastRenderedPageBreak/>
        <w:t>recommendation to explore a s</w:t>
      </w:r>
      <w:r>
        <w:rPr>
          <w:sz w:val="24"/>
          <w:szCs w:val="24"/>
        </w:rPr>
        <w:t xml:space="preserve">tate-space assessment model in the upcoming State-Space Research Track Assessment (NEFSC </w:t>
      </w:r>
      <w:proofErr w:type="gramStart"/>
      <w:r>
        <w:rPr>
          <w:i/>
          <w:sz w:val="24"/>
          <w:szCs w:val="24"/>
        </w:rPr>
        <w:t>In</w:t>
      </w:r>
      <w:proofErr w:type="gramEnd"/>
      <w:r>
        <w:rPr>
          <w:i/>
          <w:sz w:val="24"/>
          <w:szCs w:val="24"/>
        </w:rPr>
        <w:t xml:space="preserve"> Prep</w:t>
      </w:r>
      <w:r>
        <w:rPr>
          <w:sz w:val="24"/>
          <w:szCs w:val="24"/>
        </w:rPr>
        <w:t xml:space="preserve">). Overall, the ASAP model performed well and was therefore </w:t>
      </w:r>
      <w:proofErr w:type="gramStart"/>
      <w:r>
        <w:rPr>
          <w:sz w:val="24"/>
          <w:szCs w:val="24"/>
        </w:rPr>
        <w:t>retained,</w:t>
      </w:r>
      <w:proofErr w:type="gramEnd"/>
      <w:r>
        <w:rPr>
          <w:sz w:val="24"/>
          <w:szCs w:val="24"/>
        </w:rPr>
        <w:t xml:space="preserve"> however retrospective error was considered moderate, and a research recommendation from th</w:t>
      </w:r>
      <w:r>
        <w:rPr>
          <w:sz w:val="24"/>
          <w:szCs w:val="24"/>
        </w:rPr>
        <w:t>e review panel.</w:t>
      </w:r>
    </w:p>
    <w:p w:rsidR="005C120F" w:rsidRDefault="00354D8A">
      <w:pPr>
        <w:rPr>
          <w:sz w:val="24"/>
          <w:szCs w:val="24"/>
        </w:rPr>
      </w:pPr>
      <w:r>
        <w:rPr>
          <w:sz w:val="24"/>
          <w:szCs w:val="24"/>
        </w:rPr>
        <w:t xml:space="preserve">The most recent assessment update occurred in 2022 using data through 2021.  The stock </w:t>
      </w:r>
      <w:proofErr w:type="gramStart"/>
      <w:r>
        <w:rPr>
          <w:sz w:val="24"/>
          <w:szCs w:val="24"/>
        </w:rPr>
        <w:t>was declared</w:t>
      </w:r>
      <w:proofErr w:type="gramEnd"/>
      <w:r>
        <w:rPr>
          <w:sz w:val="24"/>
          <w:szCs w:val="24"/>
        </w:rPr>
        <w:t xml:space="preserve"> not overfished but overfishing was occurring. Notably, the retrospective error increased to major, which means it required a retrospective a</w:t>
      </w:r>
      <w:r>
        <w:rPr>
          <w:sz w:val="24"/>
          <w:szCs w:val="24"/>
        </w:rPr>
        <w:t>djustment, and reversed its direction in this assessment causing a substantial reduction in estimated historical biomass. Reducing the retrospective error, and improving the fit to the survey indices in the final decade (more on that below) are the main go</w:t>
      </w:r>
      <w:r>
        <w:rPr>
          <w:sz w:val="24"/>
          <w:szCs w:val="24"/>
        </w:rPr>
        <w:t>als of this proposed switch to the Woods Hole Assessment Model (WHAM).</w:t>
      </w:r>
    </w:p>
    <w:p w:rsidR="005C120F" w:rsidRDefault="00354D8A">
      <w:pPr>
        <w:rPr>
          <w:i/>
          <w:sz w:val="24"/>
          <w:szCs w:val="24"/>
        </w:rPr>
      </w:pPr>
      <w:r>
        <w:rPr>
          <w:b/>
          <w:i/>
          <w:sz w:val="24"/>
          <w:szCs w:val="24"/>
        </w:rPr>
        <w:t>Data inputs</w:t>
      </w:r>
    </w:p>
    <w:p w:rsidR="005C120F" w:rsidRDefault="00354D8A">
      <w:pPr>
        <w:rPr>
          <w:sz w:val="24"/>
          <w:szCs w:val="24"/>
        </w:rPr>
      </w:pPr>
      <w:r>
        <w:rPr>
          <w:sz w:val="24"/>
          <w:szCs w:val="24"/>
        </w:rPr>
        <w:t xml:space="preserve">A full description of the data inputs in the GOM haddock assessment model is provided in NEFSC </w:t>
      </w:r>
      <w:proofErr w:type="gramStart"/>
      <w:r>
        <w:rPr>
          <w:i/>
          <w:sz w:val="24"/>
          <w:szCs w:val="24"/>
        </w:rPr>
        <w:t>In</w:t>
      </w:r>
      <w:proofErr w:type="gramEnd"/>
      <w:r>
        <w:rPr>
          <w:i/>
          <w:sz w:val="24"/>
          <w:szCs w:val="24"/>
        </w:rPr>
        <w:t xml:space="preserve"> Prep</w:t>
      </w:r>
      <w:r>
        <w:rPr>
          <w:sz w:val="24"/>
          <w:szCs w:val="24"/>
        </w:rPr>
        <w:t xml:space="preserve">. Briefly, the assessment incorporates the spring and fall NMFS Bottom </w:t>
      </w:r>
      <w:r>
        <w:rPr>
          <w:sz w:val="24"/>
          <w:szCs w:val="24"/>
        </w:rPr>
        <w:t xml:space="preserve">Trawl Survey (BTS) (Figures 1 &amp; 2). There was a strong </w:t>
      </w:r>
      <w:proofErr w:type="gramStart"/>
      <w:r>
        <w:rPr>
          <w:sz w:val="24"/>
          <w:szCs w:val="24"/>
        </w:rPr>
        <w:t>1963 year</w:t>
      </w:r>
      <w:proofErr w:type="gramEnd"/>
      <w:r>
        <w:rPr>
          <w:sz w:val="24"/>
          <w:szCs w:val="24"/>
        </w:rPr>
        <w:t xml:space="preserve"> class that is apparent in both the fall and spring surveys as well as several moderate recruitment events during the mid-1970s. The period from the mid-1980s to the mid-1990s </w:t>
      </w:r>
      <w:proofErr w:type="gramStart"/>
      <w:r>
        <w:rPr>
          <w:sz w:val="24"/>
          <w:szCs w:val="24"/>
        </w:rPr>
        <w:t>was characterize</w:t>
      </w:r>
      <w:r>
        <w:rPr>
          <w:sz w:val="24"/>
          <w:szCs w:val="24"/>
        </w:rPr>
        <w:t>d</w:t>
      </w:r>
      <w:proofErr w:type="gramEnd"/>
      <w:r>
        <w:rPr>
          <w:sz w:val="24"/>
          <w:szCs w:val="24"/>
        </w:rPr>
        <w:t xml:space="preserve"> by poor recruitment. A strong year class </w:t>
      </w:r>
      <w:proofErr w:type="gramStart"/>
      <w:r>
        <w:rPr>
          <w:sz w:val="24"/>
          <w:szCs w:val="24"/>
        </w:rPr>
        <w:t>was spawned</w:t>
      </w:r>
      <w:proofErr w:type="gramEnd"/>
      <w:r>
        <w:rPr>
          <w:sz w:val="24"/>
          <w:szCs w:val="24"/>
        </w:rPr>
        <w:t xml:space="preserve"> in 1998, followed by a moderate year class in 2003. A very strong year class </w:t>
      </w:r>
      <w:proofErr w:type="gramStart"/>
      <w:r>
        <w:rPr>
          <w:sz w:val="24"/>
          <w:szCs w:val="24"/>
        </w:rPr>
        <w:t>was spawned</w:t>
      </w:r>
      <w:proofErr w:type="gramEnd"/>
      <w:r>
        <w:rPr>
          <w:sz w:val="24"/>
          <w:szCs w:val="24"/>
        </w:rPr>
        <w:t xml:space="preserve"> in 2013 that tracks well in both the spring and fall surveys in recent years.</w:t>
      </w:r>
    </w:p>
    <w:p w:rsidR="005C120F" w:rsidRDefault="00354D8A">
      <w:pPr>
        <w:rPr>
          <w:sz w:val="24"/>
          <w:szCs w:val="24"/>
        </w:rPr>
      </w:pPr>
      <w:r>
        <w:rPr>
          <w:sz w:val="24"/>
          <w:szCs w:val="24"/>
        </w:rPr>
        <w:t>There is both a commercial and rec</w:t>
      </w:r>
      <w:r>
        <w:rPr>
          <w:sz w:val="24"/>
          <w:szCs w:val="24"/>
        </w:rPr>
        <w:t xml:space="preserve">reational fishery for GOM haddock (Figure 3). The commercial fishery was dominant until the early 2000’s, after which the recreational component has become more important. The commercial fishery </w:t>
      </w:r>
      <w:proofErr w:type="gramStart"/>
      <w:r>
        <w:rPr>
          <w:sz w:val="24"/>
          <w:szCs w:val="24"/>
        </w:rPr>
        <w:t>is dominated</w:t>
      </w:r>
      <w:proofErr w:type="gramEnd"/>
      <w:r>
        <w:rPr>
          <w:sz w:val="24"/>
          <w:szCs w:val="24"/>
        </w:rPr>
        <w:t xml:space="preserve"> by landings with a relatively minor amount of di</w:t>
      </w:r>
      <w:r>
        <w:rPr>
          <w:sz w:val="24"/>
          <w:szCs w:val="24"/>
        </w:rPr>
        <w:t xml:space="preserve">scards. The recreational fishery </w:t>
      </w:r>
      <w:proofErr w:type="gramStart"/>
      <w:r>
        <w:rPr>
          <w:sz w:val="24"/>
          <w:szCs w:val="24"/>
        </w:rPr>
        <w:t>was initially dominated</w:t>
      </w:r>
      <w:proofErr w:type="gramEnd"/>
      <w:r>
        <w:rPr>
          <w:sz w:val="24"/>
          <w:szCs w:val="24"/>
        </w:rPr>
        <w:t xml:space="preserve"> by landings, but the proportion of discards has increased in recent years due to regulatory changes. The assessment model combines both fisheries into a single fleet, and the combined age-composition</w:t>
      </w:r>
      <w:r>
        <w:rPr>
          <w:sz w:val="24"/>
          <w:szCs w:val="24"/>
        </w:rPr>
        <w:t xml:space="preserve"> shows similar strong year-classes as the surveys (Figure 4).</w:t>
      </w:r>
    </w:p>
    <w:p w:rsidR="005C120F" w:rsidRDefault="00354D8A">
      <w:pPr>
        <w:rPr>
          <w:sz w:val="24"/>
          <w:szCs w:val="24"/>
        </w:rPr>
      </w:pPr>
      <w:r>
        <w:rPr>
          <w:sz w:val="24"/>
          <w:szCs w:val="24"/>
        </w:rPr>
        <w:t xml:space="preserve">Maturity and the length-weight equation are estimated using the survey data as time-invariant relationships given the lack of trend in both (NEFSC </w:t>
      </w:r>
      <w:proofErr w:type="gramStart"/>
      <w:r>
        <w:rPr>
          <w:i/>
          <w:sz w:val="24"/>
          <w:szCs w:val="24"/>
        </w:rPr>
        <w:t>In</w:t>
      </w:r>
      <w:proofErr w:type="gramEnd"/>
      <w:r>
        <w:rPr>
          <w:i/>
          <w:sz w:val="24"/>
          <w:szCs w:val="24"/>
        </w:rPr>
        <w:t xml:space="preserve"> Prep</w:t>
      </w:r>
      <w:r>
        <w:rPr>
          <w:sz w:val="24"/>
          <w:szCs w:val="24"/>
        </w:rPr>
        <w:t xml:space="preserve">). Natural mortality </w:t>
      </w:r>
      <w:proofErr w:type="gramStart"/>
      <w:r>
        <w:rPr>
          <w:sz w:val="24"/>
          <w:szCs w:val="24"/>
        </w:rPr>
        <w:t>is assumed</w:t>
      </w:r>
      <w:proofErr w:type="gramEnd"/>
      <w:r>
        <w:rPr>
          <w:sz w:val="24"/>
          <w:szCs w:val="24"/>
        </w:rPr>
        <w:t xml:space="preserve"> equal to</w:t>
      </w:r>
      <w:r>
        <w:rPr>
          <w:sz w:val="24"/>
          <w:szCs w:val="24"/>
        </w:rPr>
        <w:t xml:space="preserve"> 0.2, and spawning stock biomass weight-at-age is estimated using the </w:t>
      </w:r>
      <w:proofErr w:type="spellStart"/>
      <w:r>
        <w:rPr>
          <w:sz w:val="24"/>
          <w:szCs w:val="24"/>
        </w:rPr>
        <w:t>Rivard</w:t>
      </w:r>
      <w:proofErr w:type="spellEnd"/>
      <w:r>
        <w:rPr>
          <w:sz w:val="24"/>
          <w:szCs w:val="24"/>
        </w:rPr>
        <w:t xml:space="preserve"> calculation applied to the combined fishery weight-at-age (</w:t>
      </w:r>
      <w:proofErr w:type="spellStart"/>
      <w:r>
        <w:rPr>
          <w:sz w:val="24"/>
          <w:szCs w:val="24"/>
        </w:rPr>
        <w:t>Rivard</w:t>
      </w:r>
      <w:proofErr w:type="spellEnd"/>
      <w:r>
        <w:rPr>
          <w:sz w:val="24"/>
          <w:szCs w:val="24"/>
        </w:rPr>
        <w:t xml:space="preserve"> 1982).</w:t>
      </w:r>
    </w:p>
    <w:p w:rsidR="005C120F" w:rsidRDefault="00354D8A">
      <w:pPr>
        <w:rPr>
          <w:b/>
          <w:i/>
          <w:sz w:val="24"/>
          <w:szCs w:val="24"/>
        </w:rPr>
      </w:pPr>
      <w:r>
        <w:rPr>
          <w:b/>
          <w:i/>
          <w:sz w:val="24"/>
          <w:szCs w:val="24"/>
        </w:rPr>
        <w:t>Current assessment model</w:t>
      </w:r>
    </w:p>
    <w:p w:rsidR="005C120F" w:rsidRDefault="00354D8A">
      <w:pPr>
        <w:rPr>
          <w:sz w:val="24"/>
          <w:szCs w:val="24"/>
        </w:rPr>
      </w:pPr>
      <w:r>
        <w:rPr>
          <w:sz w:val="24"/>
          <w:szCs w:val="24"/>
        </w:rPr>
        <w:t>The current stock assessment model for GOM haddock was originally developed in SA</w:t>
      </w:r>
      <w:r>
        <w:rPr>
          <w:sz w:val="24"/>
          <w:szCs w:val="24"/>
        </w:rPr>
        <w:t xml:space="preserve">W/SARC59 (NEFSC 2014), and updated in subsequent operational stock assessments (NEFSC 2015, NEFSC 2017, NEFSC 2019), further refined in the 2022 Research Track Assessment (NEFSC </w:t>
      </w:r>
      <w:r>
        <w:rPr>
          <w:i/>
          <w:sz w:val="24"/>
          <w:szCs w:val="24"/>
        </w:rPr>
        <w:t>In Prep</w:t>
      </w:r>
      <w:r>
        <w:rPr>
          <w:sz w:val="24"/>
          <w:szCs w:val="24"/>
        </w:rPr>
        <w:t>), and updated in the most recent management track assessment (NEFSC 20</w:t>
      </w:r>
      <w:r>
        <w:rPr>
          <w:sz w:val="24"/>
          <w:szCs w:val="24"/>
        </w:rPr>
        <w:t xml:space="preserve">22). It is the statistical catch-at-age model, ASAP (Age Structured Assessment Program v3.0.17, </w:t>
      </w:r>
      <w:proofErr w:type="spellStart"/>
      <w:r>
        <w:rPr>
          <w:sz w:val="24"/>
          <w:szCs w:val="24"/>
        </w:rPr>
        <w:t>Legault</w:t>
      </w:r>
      <w:proofErr w:type="spellEnd"/>
      <w:r>
        <w:rPr>
          <w:sz w:val="24"/>
          <w:szCs w:val="24"/>
        </w:rPr>
        <w:t xml:space="preserve"> and </w:t>
      </w:r>
      <w:proofErr w:type="spellStart"/>
      <w:r>
        <w:rPr>
          <w:sz w:val="24"/>
          <w:szCs w:val="24"/>
        </w:rPr>
        <w:t>Restrepo</w:t>
      </w:r>
      <w:proofErr w:type="spellEnd"/>
      <w:r>
        <w:rPr>
          <w:sz w:val="24"/>
          <w:szCs w:val="24"/>
        </w:rPr>
        <w:t xml:space="preserve"> 1998), which </w:t>
      </w:r>
      <w:proofErr w:type="gramStart"/>
      <w:r>
        <w:rPr>
          <w:sz w:val="24"/>
          <w:szCs w:val="24"/>
        </w:rPr>
        <w:t>can be obtained</w:t>
      </w:r>
      <w:proofErr w:type="gramEnd"/>
      <w:r>
        <w:rPr>
          <w:sz w:val="24"/>
          <w:szCs w:val="24"/>
        </w:rPr>
        <w:t xml:space="preserve"> from the NOAA Fisheries Toolbox (https://nmfs-fish-</w:t>
      </w:r>
      <w:r>
        <w:rPr>
          <w:sz w:val="24"/>
          <w:szCs w:val="24"/>
        </w:rPr>
        <w:lastRenderedPageBreak/>
        <w:t xml:space="preserve">tools.github.io/). Catch-at-age and survey age composition </w:t>
      </w:r>
      <w:proofErr w:type="gramStart"/>
      <w:r>
        <w:rPr>
          <w:sz w:val="24"/>
          <w:szCs w:val="24"/>
        </w:rPr>
        <w:t>are modeled</w:t>
      </w:r>
      <w:proofErr w:type="gramEnd"/>
      <w:r>
        <w:rPr>
          <w:sz w:val="24"/>
          <w:szCs w:val="24"/>
        </w:rPr>
        <w:t xml:space="preserve"> assuming a multinomial distribution, while most other model components are assumed to have lognormal error. Specifically, lognormal error </w:t>
      </w:r>
      <w:proofErr w:type="gramStart"/>
      <w:r>
        <w:rPr>
          <w:sz w:val="24"/>
          <w:szCs w:val="24"/>
        </w:rPr>
        <w:t>is assumed</w:t>
      </w:r>
      <w:proofErr w:type="gramEnd"/>
      <w:r>
        <w:rPr>
          <w:sz w:val="24"/>
          <w:szCs w:val="24"/>
        </w:rPr>
        <w:t xml:space="preserve"> for total catch in weight by fleet, survey indices, and annual deviations in fishing mortality.</w:t>
      </w:r>
      <w:r>
        <w:rPr>
          <w:sz w:val="24"/>
          <w:szCs w:val="24"/>
        </w:rPr>
        <w:t xml:space="preserve"> Recruitment deviations </w:t>
      </w:r>
      <w:proofErr w:type="gramStart"/>
      <w:r>
        <w:rPr>
          <w:sz w:val="24"/>
          <w:szCs w:val="24"/>
        </w:rPr>
        <w:t>are also assumed</w:t>
      </w:r>
      <w:proofErr w:type="gramEnd"/>
      <w:r>
        <w:rPr>
          <w:sz w:val="24"/>
          <w:szCs w:val="24"/>
        </w:rPr>
        <w:t xml:space="preserve"> to follow a lognormal distribution, with annual deviations estimated as a bounded vector to force them to sum to zero. </w:t>
      </w:r>
      <w:proofErr w:type="gramStart"/>
      <w:r>
        <w:rPr>
          <w:sz w:val="24"/>
          <w:szCs w:val="24"/>
        </w:rPr>
        <w:t>For more technical details,</w:t>
      </w:r>
      <w:proofErr w:type="gramEnd"/>
      <w:r>
        <w:rPr>
          <w:sz w:val="24"/>
          <w:szCs w:val="24"/>
        </w:rPr>
        <w:t xml:space="preserve"> please see </w:t>
      </w:r>
      <w:proofErr w:type="spellStart"/>
      <w:r>
        <w:rPr>
          <w:sz w:val="24"/>
          <w:szCs w:val="24"/>
        </w:rPr>
        <w:t>Legault</w:t>
      </w:r>
      <w:proofErr w:type="spellEnd"/>
      <w:r>
        <w:rPr>
          <w:sz w:val="24"/>
          <w:szCs w:val="24"/>
        </w:rPr>
        <w:t xml:space="preserve"> 2012.</w:t>
      </w:r>
    </w:p>
    <w:p w:rsidR="005C120F" w:rsidRDefault="00354D8A">
      <w:pPr>
        <w:rPr>
          <w:sz w:val="24"/>
          <w:szCs w:val="24"/>
        </w:rPr>
      </w:pPr>
      <w:r>
        <w:rPr>
          <w:sz w:val="24"/>
          <w:szCs w:val="24"/>
        </w:rPr>
        <w:t>The ASAP model allows recruitment deviation</w:t>
      </w:r>
      <w:r>
        <w:rPr>
          <w:sz w:val="24"/>
          <w:szCs w:val="24"/>
        </w:rPr>
        <w:t xml:space="preserve">s to be constrained by applying a penalty on the deviations. However, for GOM haddock, no penalty </w:t>
      </w:r>
      <w:proofErr w:type="gramStart"/>
      <w:r>
        <w:rPr>
          <w:sz w:val="24"/>
          <w:szCs w:val="24"/>
        </w:rPr>
        <w:t>is applied</w:t>
      </w:r>
      <w:proofErr w:type="gramEnd"/>
      <w:r>
        <w:rPr>
          <w:sz w:val="24"/>
          <w:szCs w:val="24"/>
        </w:rPr>
        <w:t xml:space="preserve">. The CVs on the recruitment deviations are set to </w:t>
      </w:r>
      <w:proofErr w:type="gramStart"/>
      <w:r>
        <w:rPr>
          <w:sz w:val="24"/>
          <w:szCs w:val="24"/>
        </w:rPr>
        <w:t>1</w:t>
      </w:r>
      <w:proofErr w:type="gramEnd"/>
      <w:r>
        <w:rPr>
          <w:sz w:val="24"/>
          <w:szCs w:val="24"/>
        </w:rPr>
        <w:t xml:space="preserve"> for all years. The terminal year effective sample size (ESS) for the fishery was set at 140, an</w:t>
      </w:r>
      <w:r>
        <w:rPr>
          <w:sz w:val="24"/>
          <w:szCs w:val="24"/>
        </w:rPr>
        <w:t>d 25 and 12 for the NEFSC spring and fall surveys, respectively. CVs on the total catch were set at 0.2 for the period prior to observer coverage (1977-1988), 0.15 for the period prior to the increase in the recreational catch component (1989 - 2000) and a</w:t>
      </w:r>
      <w:r>
        <w:rPr>
          <w:sz w:val="24"/>
          <w:szCs w:val="24"/>
        </w:rPr>
        <w:t xml:space="preserve">t 0.10 for the remainder of the catch time series (2001-2021).  The bootstrapped CVs characterize the sampling, or observation error, but additional variability may be present in the survey indices that </w:t>
      </w:r>
      <w:proofErr w:type="gramStart"/>
      <w:r>
        <w:rPr>
          <w:sz w:val="24"/>
          <w:szCs w:val="24"/>
        </w:rPr>
        <w:t>are not reflected</w:t>
      </w:r>
      <w:proofErr w:type="gramEnd"/>
      <w:r>
        <w:rPr>
          <w:sz w:val="24"/>
          <w:szCs w:val="24"/>
        </w:rPr>
        <w:t xml:space="preserve"> in the bootstrapped CVs. Following </w:t>
      </w:r>
      <w:r>
        <w:rPr>
          <w:sz w:val="24"/>
          <w:szCs w:val="24"/>
        </w:rPr>
        <w:t xml:space="preserve">the SAW/SARC59 results, </w:t>
      </w:r>
      <w:proofErr w:type="gramStart"/>
      <w:r>
        <w:rPr>
          <w:sz w:val="24"/>
          <w:szCs w:val="24"/>
        </w:rPr>
        <w:t>the CVs were increased by 0.3</w:t>
      </w:r>
      <w:proofErr w:type="gramEnd"/>
      <w:r>
        <w:rPr>
          <w:sz w:val="24"/>
          <w:szCs w:val="24"/>
        </w:rPr>
        <w:t xml:space="preserve"> in the spring, and 0.2 in the fall, to account for additional variability in the surveys. </w:t>
      </w:r>
    </w:p>
    <w:p w:rsidR="005C120F" w:rsidRDefault="00354D8A">
      <w:pPr>
        <w:spacing w:before="240" w:after="240"/>
        <w:rPr>
          <w:sz w:val="24"/>
          <w:szCs w:val="24"/>
        </w:rPr>
      </w:pPr>
      <w:r>
        <w:rPr>
          <w:sz w:val="24"/>
          <w:szCs w:val="24"/>
        </w:rPr>
        <w:t xml:space="preserve">Fishery catches </w:t>
      </w:r>
      <w:proofErr w:type="gramStart"/>
      <w:r>
        <w:rPr>
          <w:sz w:val="24"/>
          <w:szCs w:val="24"/>
        </w:rPr>
        <w:t>were modeled</w:t>
      </w:r>
      <w:proofErr w:type="gramEnd"/>
      <w:r>
        <w:rPr>
          <w:sz w:val="24"/>
          <w:szCs w:val="24"/>
        </w:rPr>
        <w:t xml:space="preserve"> as a single fleet, with both commercial and recreational fleets combined. Three di</w:t>
      </w:r>
      <w:r>
        <w:rPr>
          <w:sz w:val="24"/>
          <w:szCs w:val="24"/>
        </w:rPr>
        <w:t xml:space="preserve">fferent fishery selectivity blocks </w:t>
      </w:r>
      <w:proofErr w:type="gramStart"/>
      <w:r>
        <w:rPr>
          <w:sz w:val="24"/>
          <w:szCs w:val="24"/>
        </w:rPr>
        <w:t>were applied</w:t>
      </w:r>
      <w:proofErr w:type="gramEnd"/>
      <w:r>
        <w:rPr>
          <w:sz w:val="24"/>
          <w:szCs w:val="24"/>
        </w:rPr>
        <w:t xml:space="preserve"> (1977-1988, 1989-2004, 2005-2021). The 1988/1989 split corresponds to the start of the at-sea observer program and the direct observation of fishery discards and length frequency information (though length sa</w:t>
      </w:r>
      <w:r>
        <w:rPr>
          <w:sz w:val="24"/>
          <w:szCs w:val="24"/>
        </w:rPr>
        <w:t>mpling was sparse in the early years). Beginning around 1992, the magnitude of recreational catch began to increase. The 2004/2005 split corresponds to a drop in the recreational minimum size from 23” to 19” between 2002 and 2004, and a reduction in commer</w:t>
      </w:r>
      <w:r>
        <w:rPr>
          <w:sz w:val="24"/>
          <w:szCs w:val="24"/>
        </w:rPr>
        <w:t xml:space="preserve">cial minimum size in 2007 from 19’’ to 18’’, with further reductions to 16’’ in July 2013. </w:t>
      </w:r>
    </w:p>
    <w:p w:rsidR="005C120F" w:rsidRDefault="00354D8A">
      <w:pPr>
        <w:rPr>
          <w:sz w:val="24"/>
          <w:szCs w:val="24"/>
        </w:rPr>
      </w:pPr>
      <w:r>
        <w:rPr>
          <w:sz w:val="24"/>
          <w:szCs w:val="24"/>
        </w:rPr>
        <w:t xml:space="preserve">The current assessment model estimates fishery selectivity as flat-topped in the first (1977-1988) and second (1989-2004) selectivity blocks, with a slight dome in </w:t>
      </w:r>
      <w:r>
        <w:rPr>
          <w:sz w:val="24"/>
          <w:szCs w:val="24"/>
        </w:rPr>
        <w:t xml:space="preserve">the third block (2005-2021) (Figure 5). The doming in the final block </w:t>
      </w:r>
      <w:proofErr w:type="gramStart"/>
      <w:r>
        <w:rPr>
          <w:sz w:val="24"/>
          <w:szCs w:val="24"/>
        </w:rPr>
        <w:t>is thought</w:t>
      </w:r>
      <w:proofErr w:type="gramEnd"/>
      <w:r>
        <w:rPr>
          <w:sz w:val="24"/>
          <w:szCs w:val="24"/>
        </w:rPr>
        <w:t xml:space="preserve"> to reflect the increasing contribution of the recreational fishery in recent years.</w:t>
      </w:r>
    </w:p>
    <w:p w:rsidR="005C120F" w:rsidRDefault="00354D8A">
      <w:pPr>
        <w:rPr>
          <w:sz w:val="24"/>
          <w:szCs w:val="24"/>
        </w:rPr>
      </w:pPr>
      <w:r>
        <w:rPr>
          <w:sz w:val="24"/>
          <w:szCs w:val="24"/>
        </w:rPr>
        <w:t xml:space="preserve">Although the model diagnostics </w:t>
      </w:r>
      <w:proofErr w:type="gramStart"/>
      <w:r>
        <w:rPr>
          <w:sz w:val="24"/>
          <w:szCs w:val="24"/>
        </w:rPr>
        <w:t>have been considered</w:t>
      </w:r>
      <w:proofErr w:type="gramEnd"/>
      <w:r>
        <w:rPr>
          <w:sz w:val="24"/>
          <w:szCs w:val="24"/>
        </w:rPr>
        <w:t xml:space="preserve"> good overall, it has struggled to fit t</w:t>
      </w:r>
      <w:r>
        <w:rPr>
          <w:sz w:val="24"/>
          <w:szCs w:val="24"/>
        </w:rPr>
        <w:t xml:space="preserve">he rapid rise and fall in the observed survey indices in the last decade (Figure 6). In particular, the high abundance years immediately following the </w:t>
      </w:r>
      <w:proofErr w:type="gramStart"/>
      <w:r>
        <w:rPr>
          <w:sz w:val="24"/>
          <w:szCs w:val="24"/>
        </w:rPr>
        <w:t>2013 year</w:t>
      </w:r>
      <w:proofErr w:type="gramEnd"/>
      <w:r>
        <w:rPr>
          <w:sz w:val="24"/>
          <w:szCs w:val="24"/>
        </w:rPr>
        <w:t xml:space="preserve"> class, as well as the most recent decline in abundance as that year class has aged. Similarly, </w:t>
      </w:r>
      <w:r>
        <w:rPr>
          <w:sz w:val="24"/>
          <w:szCs w:val="24"/>
        </w:rPr>
        <w:t>the model developed a major retrospective pattern in the 2019 update due to the rapid increase in SSB implied by the survey observations. In the most recent update, a moderate retrospective pattern has developed in the opposite direction as SSB has decline</w:t>
      </w:r>
      <w:r>
        <w:rPr>
          <w:sz w:val="24"/>
          <w:szCs w:val="24"/>
        </w:rPr>
        <w:t xml:space="preserve">d rapidly (NEFSC 2022). Possible drivers of these diagnostic problems include movement across stock boundaries, time-varying natural mortality, </w:t>
      </w:r>
      <w:r>
        <w:rPr>
          <w:sz w:val="24"/>
          <w:szCs w:val="24"/>
        </w:rPr>
        <w:lastRenderedPageBreak/>
        <w:t>catch estimation errors, or some combination of the three. Previous work has not provided a definitive answer on</w:t>
      </w:r>
      <w:r>
        <w:rPr>
          <w:sz w:val="24"/>
          <w:szCs w:val="24"/>
        </w:rPr>
        <w:t xml:space="preserve"> the relative importance of each driver.</w:t>
      </w:r>
    </w:p>
    <w:p w:rsidR="005C120F" w:rsidRDefault="00354D8A">
      <w:pPr>
        <w:rPr>
          <w:b/>
          <w:i/>
          <w:sz w:val="24"/>
          <w:szCs w:val="24"/>
        </w:rPr>
      </w:pPr>
      <w:r>
        <w:rPr>
          <w:b/>
          <w:i/>
          <w:sz w:val="24"/>
          <w:szCs w:val="24"/>
        </w:rPr>
        <w:t>Model configurations explored</w:t>
      </w:r>
    </w:p>
    <w:p w:rsidR="005C120F" w:rsidRDefault="00354D8A">
      <w:pPr>
        <w:rPr>
          <w:sz w:val="24"/>
          <w:szCs w:val="24"/>
        </w:rPr>
      </w:pPr>
      <w:r>
        <w:rPr>
          <w:sz w:val="24"/>
          <w:szCs w:val="24"/>
        </w:rPr>
        <w:t xml:space="preserve">An exploration of WHAM </w:t>
      </w:r>
      <w:proofErr w:type="gramStart"/>
      <w:r>
        <w:rPr>
          <w:sz w:val="24"/>
          <w:szCs w:val="24"/>
        </w:rPr>
        <w:t>was performed</w:t>
      </w:r>
      <w:proofErr w:type="gramEnd"/>
      <w:r>
        <w:rPr>
          <w:sz w:val="24"/>
          <w:szCs w:val="24"/>
        </w:rPr>
        <w:t xml:space="preserve"> with the goal of improving the fit to the aggregate survey index in the terminal decade, as well as reducing the retrospective pattern. Specifically</w:t>
      </w:r>
      <w:r>
        <w:rPr>
          <w:sz w:val="24"/>
          <w:szCs w:val="24"/>
        </w:rPr>
        <w:t xml:space="preserve">, random effects in numbers-at-age </w:t>
      </w:r>
      <w:proofErr w:type="gramStart"/>
      <w:r>
        <w:rPr>
          <w:sz w:val="24"/>
          <w:szCs w:val="24"/>
        </w:rPr>
        <w:t>were introduced</w:t>
      </w:r>
      <w:proofErr w:type="gramEnd"/>
      <w:r>
        <w:rPr>
          <w:sz w:val="24"/>
          <w:szCs w:val="24"/>
        </w:rPr>
        <w:t>, under the hypothesis that it would increase model flexibility. Given that the source of the diagnostic problems is unknown, including random effects in numbers-at-age was preferred as it is mechanism-agno</w:t>
      </w:r>
      <w:r>
        <w:rPr>
          <w:sz w:val="24"/>
          <w:szCs w:val="24"/>
        </w:rPr>
        <w:t>stic, as opposed to, for example, including random effects in M and asserting that time-varying natural mortality is the driver of the diagnostic problems.</w:t>
      </w:r>
    </w:p>
    <w:p w:rsidR="005C120F" w:rsidRDefault="00354D8A">
      <w:pPr>
        <w:rPr>
          <w:sz w:val="24"/>
          <w:szCs w:val="24"/>
        </w:rPr>
      </w:pPr>
      <w:r>
        <w:rPr>
          <w:sz w:val="24"/>
          <w:szCs w:val="24"/>
        </w:rPr>
        <w:t xml:space="preserve">An initial ASAP-like WHAM model </w:t>
      </w:r>
      <w:proofErr w:type="gramStart"/>
      <w:r>
        <w:rPr>
          <w:sz w:val="24"/>
          <w:szCs w:val="24"/>
        </w:rPr>
        <w:t>was explored</w:t>
      </w:r>
      <w:proofErr w:type="gramEnd"/>
      <w:r>
        <w:rPr>
          <w:sz w:val="24"/>
          <w:szCs w:val="24"/>
        </w:rPr>
        <w:t xml:space="preserve"> to bridge from ASAP to WHAM. The ASAP-like model </w:t>
      </w:r>
      <w:proofErr w:type="gramStart"/>
      <w:r>
        <w:rPr>
          <w:sz w:val="24"/>
          <w:szCs w:val="24"/>
        </w:rPr>
        <w:t>was co</w:t>
      </w:r>
      <w:r>
        <w:rPr>
          <w:sz w:val="24"/>
          <w:szCs w:val="24"/>
        </w:rPr>
        <w:t>nfigured</w:t>
      </w:r>
      <w:proofErr w:type="gramEnd"/>
      <w:r>
        <w:rPr>
          <w:sz w:val="24"/>
          <w:szCs w:val="24"/>
        </w:rPr>
        <w:t xml:space="preserve"> to be as similar as possible to the accepted GOM haddock ASAP model. After that, three models were tested that included 2d-ar1 random effects in numbers-at-age. Each model differed in the age-composition likelihood: (1) multinomial, (2) </w:t>
      </w:r>
      <w:proofErr w:type="spellStart"/>
      <w:r>
        <w:rPr>
          <w:sz w:val="24"/>
          <w:szCs w:val="24"/>
        </w:rPr>
        <w:t>Dirichlet</w:t>
      </w:r>
      <w:proofErr w:type="spellEnd"/>
      <w:r>
        <w:rPr>
          <w:sz w:val="24"/>
          <w:szCs w:val="24"/>
        </w:rPr>
        <w:t>,</w:t>
      </w:r>
      <w:r>
        <w:rPr>
          <w:sz w:val="24"/>
          <w:szCs w:val="24"/>
        </w:rPr>
        <w:t xml:space="preserve"> (3) logistic-normal. Additional diagnostic plots and R code used to fit the models </w:t>
      </w:r>
      <w:proofErr w:type="gramStart"/>
      <w:r>
        <w:rPr>
          <w:sz w:val="24"/>
          <w:szCs w:val="24"/>
        </w:rPr>
        <w:t>can be found</w:t>
      </w:r>
      <w:proofErr w:type="gramEnd"/>
      <w:r>
        <w:rPr>
          <w:sz w:val="24"/>
          <w:szCs w:val="24"/>
        </w:rPr>
        <w:t xml:space="preserve"> at https://github.com/NEFSC/READ-PDB-PERRETTI_HADSSRT.</w:t>
      </w:r>
    </w:p>
    <w:p w:rsidR="005C120F" w:rsidRDefault="00354D8A">
      <w:pPr>
        <w:rPr>
          <w:sz w:val="24"/>
          <w:szCs w:val="24"/>
        </w:rPr>
      </w:pPr>
      <w:r>
        <w:rPr>
          <w:sz w:val="24"/>
          <w:szCs w:val="24"/>
        </w:rPr>
        <w:t xml:space="preserve">Model selection followed a similar process to that of the recent Atlantic cod Research Track Assessment </w:t>
      </w:r>
      <w:r>
        <w:rPr>
          <w:sz w:val="24"/>
          <w:szCs w:val="24"/>
        </w:rPr>
        <w:t xml:space="preserve">(NEFSC </w:t>
      </w:r>
      <w:proofErr w:type="gramStart"/>
      <w:r>
        <w:rPr>
          <w:i/>
          <w:sz w:val="24"/>
          <w:szCs w:val="24"/>
        </w:rPr>
        <w:t>In</w:t>
      </w:r>
      <w:proofErr w:type="gramEnd"/>
      <w:r>
        <w:rPr>
          <w:i/>
          <w:sz w:val="24"/>
          <w:szCs w:val="24"/>
        </w:rPr>
        <w:t xml:space="preserve"> Prep</w:t>
      </w:r>
      <w:r>
        <w:rPr>
          <w:sz w:val="24"/>
          <w:szCs w:val="24"/>
        </w:rPr>
        <w:t>), with the following diagnostics examined for each model:</w:t>
      </w:r>
    </w:p>
    <w:p w:rsidR="005C120F" w:rsidRDefault="00354D8A">
      <w:pPr>
        <w:widowControl w:val="0"/>
        <w:numPr>
          <w:ilvl w:val="0"/>
          <w:numId w:val="1"/>
        </w:numPr>
        <w:spacing w:before="190" w:after="0" w:line="344" w:lineRule="auto"/>
        <w:ind w:right="1375"/>
        <w:rPr>
          <w:rFonts w:ascii="Times New Roman" w:eastAsia="Times New Roman" w:hAnsi="Times New Roman" w:cs="Times New Roman"/>
          <w:sz w:val="24"/>
          <w:szCs w:val="24"/>
        </w:rPr>
      </w:pPr>
      <w:r>
        <w:rPr>
          <w:b/>
          <w:sz w:val="24"/>
          <w:szCs w:val="24"/>
        </w:rPr>
        <w:t xml:space="preserve">Convergence: </w:t>
      </w:r>
      <w:r>
        <w:rPr>
          <w:sz w:val="24"/>
          <w:szCs w:val="24"/>
        </w:rPr>
        <w:t>Initial model acceptance focused on the requirement that the model converge on a solution. Models passed first order convergence criteria when the maximum gradient of the negative log-</w:t>
      </w:r>
      <w:proofErr w:type="spellStart"/>
      <w:r>
        <w:rPr>
          <w:sz w:val="24"/>
          <w:szCs w:val="24"/>
        </w:rPr>
        <w:t>likehood</w:t>
      </w:r>
      <w:proofErr w:type="spellEnd"/>
      <w:r>
        <w:rPr>
          <w:sz w:val="24"/>
          <w:szCs w:val="24"/>
        </w:rPr>
        <w:t xml:space="preserve"> function was less than a software-specific threshold. They met </w:t>
      </w:r>
      <w:r>
        <w:rPr>
          <w:sz w:val="24"/>
          <w:szCs w:val="24"/>
        </w:rPr>
        <w:t xml:space="preserve">the second order convergence criterion when the Hessian matrix was invertible. </w:t>
      </w:r>
    </w:p>
    <w:p w:rsidR="005C120F" w:rsidRDefault="00354D8A">
      <w:pPr>
        <w:widowControl w:val="0"/>
        <w:numPr>
          <w:ilvl w:val="0"/>
          <w:numId w:val="1"/>
        </w:numPr>
        <w:spacing w:after="0" w:line="344" w:lineRule="auto"/>
        <w:ind w:right="980"/>
        <w:rPr>
          <w:sz w:val="24"/>
          <w:szCs w:val="24"/>
        </w:rPr>
      </w:pPr>
      <w:r>
        <w:rPr>
          <w:b/>
          <w:sz w:val="24"/>
          <w:szCs w:val="24"/>
        </w:rPr>
        <w:t xml:space="preserve">Residuals: </w:t>
      </w:r>
      <w:r>
        <w:rPr>
          <w:sz w:val="24"/>
          <w:szCs w:val="24"/>
        </w:rPr>
        <w:t xml:space="preserve">Goodness of fit </w:t>
      </w:r>
      <w:proofErr w:type="gramStart"/>
      <w:r>
        <w:rPr>
          <w:sz w:val="24"/>
          <w:szCs w:val="24"/>
        </w:rPr>
        <w:t>was examined</w:t>
      </w:r>
      <w:proofErr w:type="gramEnd"/>
      <w:r>
        <w:rPr>
          <w:sz w:val="24"/>
          <w:szCs w:val="24"/>
        </w:rPr>
        <w:t xml:space="preserve"> through residual analyses, including examination of joint residual plots and examination for non-random residual patterns. One-step ahea</w:t>
      </w:r>
      <w:r>
        <w:rPr>
          <w:sz w:val="24"/>
          <w:szCs w:val="24"/>
        </w:rPr>
        <w:t xml:space="preserve">d (OSA) residuals </w:t>
      </w:r>
      <w:proofErr w:type="gramStart"/>
      <w:r>
        <w:rPr>
          <w:sz w:val="24"/>
          <w:szCs w:val="24"/>
        </w:rPr>
        <w:t>were also used</w:t>
      </w:r>
      <w:proofErr w:type="gramEnd"/>
      <w:r>
        <w:rPr>
          <w:sz w:val="24"/>
          <w:szCs w:val="24"/>
        </w:rPr>
        <w:t xml:space="preserve"> to judge model fit for WHAM. OSA residuals should be uncorrelated and normally distributed for models that appropriately describe the system. </w:t>
      </w:r>
    </w:p>
    <w:p w:rsidR="005C120F" w:rsidRDefault="00354D8A">
      <w:pPr>
        <w:widowControl w:val="0"/>
        <w:numPr>
          <w:ilvl w:val="0"/>
          <w:numId w:val="1"/>
        </w:numPr>
        <w:spacing w:after="0" w:line="344" w:lineRule="auto"/>
        <w:ind w:right="944"/>
        <w:rPr>
          <w:sz w:val="24"/>
          <w:szCs w:val="24"/>
        </w:rPr>
      </w:pPr>
      <w:proofErr w:type="spellStart"/>
      <w:r>
        <w:rPr>
          <w:b/>
          <w:sz w:val="24"/>
          <w:szCs w:val="24"/>
        </w:rPr>
        <w:t>Akaike’s</w:t>
      </w:r>
      <w:proofErr w:type="spellEnd"/>
      <w:r>
        <w:rPr>
          <w:b/>
          <w:sz w:val="24"/>
          <w:szCs w:val="24"/>
        </w:rPr>
        <w:t xml:space="preserve"> Information Criteria</w:t>
      </w:r>
      <w:r>
        <w:rPr>
          <w:sz w:val="24"/>
          <w:szCs w:val="24"/>
        </w:rPr>
        <w:t xml:space="preserve">: AIC </w:t>
      </w:r>
      <w:proofErr w:type="gramStart"/>
      <w:r>
        <w:rPr>
          <w:sz w:val="24"/>
          <w:szCs w:val="24"/>
        </w:rPr>
        <w:t>was used</w:t>
      </w:r>
      <w:proofErr w:type="gramEnd"/>
      <w:r>
        <w:rPr>
          <w:sz w:val="24"/>
          <w:szCs w:val="24"/>
        </w:rPr>
        <w:t xml:space="preserve"> to compare candidate models fit to the same data and therefore had comparable likelihoods. Smaller AIC scores indicated model improvement when data inputs are identical, and scores within +/-</w:t>
      </w:r>
      <w:proofErr w:type="gramStart"/>
      <w:r>
        <w:rPr>
          <w:sz w:val="24"/>
          <w:szCs w:val="24"/>
        </w:rPr>
        <w:t>2</w:t>
      </w:r>
      <w:proofErr w:type="gramEnd"/>
      <w:r>
        <w:rPr>
          <w:sz w:val="24"/>
          <w:szCs w:val="24"/>
        </w:rPr>
        <w:t xml:space="preserve"> were considered equivalent across comparable mod</w:t>
      </w:r>
      <w:r>
        <w:rPr>
          <w:sz w:val="24"/>
          <w:szCs w:val="24"/>
        </w:rPr>
        <w:t xml:space="preserve">els, in which case the more parsimonious of the models is preferred. </w:t>
      </w:r>
    </w:p>
    <w:p w:rsidR="005C120F" w:rsidRDefault="00354D8A">
      <w:pPr>
        <w:widowControl w:val="0"/>
        <w:numPr>
          <w:ilvl w:val="0"/>
          <w:numId w:val="1"/>
        </w:numPr>
        <w:spacing w:after="0" w:line="345" w:lineRule="auto"/>
        <w:ind w:right="996"/>
        <w:rPr>
          <w:sz w:val="24"/>
          <w:szCs w:val="24"/>
        </w:rPr>
      </w:pPr>
      <w:r>
        <w:rPr>
          <w:b/>
          <w:sz w:val="24"/>
          <w:szCs w:val="24"/>
        </w:rPr>
        <w:lastRenderedPageBreak/>
        <w:t xml:space="preserve">Retrospective patterns: </w:t>
      </w:r>
      <w:r>
        <w:rPr>
          <w:sz w:val="24"/>
          <w:szCs w:val="24"/>
        </w:rPr>
        <w:t xml:space="preserve">Retrospective error was evaluated for all candidate models and measured using seven-year </w:t>
      </w:r>
      <w:proofErr w:type="spellStart"/>
      <w:r>
        <w:rPr>
          <w:sz w:val="24"/>
          <w:szCs w:val="24"/>
        </w:rPr>
        <w:t>Mohn’s</w:t>
      </w:r>
      <w:proofErr w:type="spellEnd"/>
      <w:r>
        <w:rPr>
          <w:sz w:val="24"/>
          <w:szCs w:val="24"/>
        </w:rPr>
        <w:t xml:space="preserve"> rho for spawning stock biomass and fully selected fishing mortalit</w:t>
      </w:r>
      <w:r>
        <w:rPr>
          <w:sz w:val="24"/>
          <w:szCs w:val="24"/>
        </w:rPr>
        <w:t>y.</w:t>
      </w:r>
    </w:p>
    <w:p w:rsidR="005C120F" w:rsidRDefault="00354D8A">
      <w:pPr>
        <w:widowControl w:val="0"/>
        <w:numPr>
          <w:ilvl w:val="0"/>
          <w:numId w:val="1"/>
        </w:numPr>
        <w:spacing w:after="0" w:line="344" w:lineRule="auto"/>
        <w:ind w:right="885"/>
        <w:rPr>
          <w:sz w:val="24"/>
          <w:szCs w:val="24"/>
        </w:rPr>
      </w:pPr>
      <w:r>
        <w:rPr>
          <w:b/>
          <w:sz w:val="24"/>
          <w:szCs w:val="24"/>
        </w:rPr>
        <w:t xml:space="preserve">Prediction skill: </w:t>
      </w:r>
      <w:r>
        <w:rPr>
          <w:sz w:val="24"/>
          <w:szCs w:val="24"/>
        </w:rPr>
        <w:t xml:space="preserve">Prediction skill </w:t>
      </w:r>
      <w:proofErr w:type="gramStart"/>
      <w:r>
        <w:rPr>
          <w:sz w:val="24"/>
          <w:szCs w:val="24"/>
        </w:rPr>
        <w:t>was evaluated</w:t>
      </w:r>
      <w:proofErr w:type="gramEnd"/>
      <w:r>
        <w:rPr>
          <w:sz w:val="24"/>
          <w:szCs w:val="24"/>
        </w:rPr>
        <w:t xml:space="preserve"> for candidate models using error of forecast values as measured by mean absolute scaled error (MASE).</w:t>
      </w:r>
      <w:bookmarkStart w:id="0" w:name="_GoBack"/>
      <w:r>
        <w:rPr>
          <w:sz w:val="24"/>
          <w:szCs w:val="24"/>
        </w:rPr>
        <w:t xml:space="preserve"> A 20-year peel </w:t>
      </w:r>
      <w:proofErr w:type="gramStart"/>
      <w:r>
        <w:rPr>
          <w:sz w:val="24"/>
          <w:szCs w:val="24"/>
        </w:rPr>
        <w:t>was used</w:t>
      </w:r>
      <w:proofErr w:type="gramEnd"/>
      <w:r>
        <w:rPr>
          <w:sz w:val="24"/>
          <w:szCs w:val="24"/>
        </w:rPr>
        <w:t>, with prediction error calculated over one- to five-year time horizons. First-</w:t>
      </w:r>
      <w:r>
        <w:rPr>
          <w:sz w:val="24"/>
          <w:szCs w:val="24"/>
        </w:rPr>
        <w:t xml:space="preserve">order model convergence </w:t>
      </w:r>
      <w:proofErr w:type="gramStart"/>
      <w:r>
        <w:rPr>
          <w:sz w:val="24"/>
          <w:szCs w:val="24"/>
        </w:rPr>
        <w:t>was also calculated</w:t>
      </w:r>
      <w:proofErr w:type="gramEnd"/>
      <w:r>
        <w:rPr>
          <w:sz w:val="24"/>
          <w:szCs w:val="24"/>
        </w:rPr>
        <w:t xml:space="preserve"> for each peel. A MASE below </w:t>
      </w:r>
      <w:proofErr w:type="gramStart"/>
      <w:r>
        <w:rPr>
          <w:sz w:val="24"/>
          <w:szCs w:val="24"/>
        </w:rPr>
        <w:t>1</w:t>
      </w:r>
      <w:proofErr w:type="gramEnd"/>
      <w:r>
        <w:rPr>
          <w:sz w:val="24"/>
          <w:szCs w:val="24"/>
        </w:rPr>
        <w:t xml:space="preserve"> indicates predictive skill that is better than a naïve approach of predicting future observations to be equal to the terminal observation of the peel. </w:t>
      </w:r>
      <w:bookmarkEnd w:id="0"/>
    </w:p>
    <w:p w:rsidR="005C120F" w:rsidRDefault="00354D8A">
      <w:pPr>
        <w:widowControl w:val="0"/>
        <w:numPr>
          <w:ilvl w:val="0"/>
          <w:numId w:val="1"/>
        </w:numPr>
        <w:spacing w:after="0" w:line="344" w:lineRule="auto"/>
        <w:ind w:right="885"/>
        <w:rPr>
          <w:sz w:val="24"/>
          <w:szCs w:val="24"/>
        </w:rPr>
      </w:pPr>
      <w:r>
        <w:rPr>
          <w:b/>
          <w:sz w:val="24"/>
          <w:szCs w:val="24"/>
        </w:rPr>
        <w:t xml:space="preserve">Estimation performance: </w:t>
      </w:r>
      <w:r>
        <w:rPr>
          <w:sz w:val="24"/>
          <w:szCs w:val="24"/>
        </w:rPr>
        <w:t>Estima</w:t>
      </w:r>
      <w:r>
        <w:rPr>
          <w:sz w:val="24"/>
          <w:szCs w:val="24"/>
        </w:rPr>
        <w:t xml:space="preserve">tion performance </w:t>
      </w:r>
      <w:proofErr w:type="gramStart"/>
      <w:r>
        <w:rPr>
          <w:sz w:val="24"/>
          <w:szCs w:val="24"/>
        </w:rPr>
        <w:t>was evaluated</w:t>
      </w:r>
      <w:proofErr w:type="gramEnd"/>
      <w:r>
        <w:rPr>
          <w:sz w:val="24"/>
          <w:szCs w:val="24"/>
        </w:rPr>
        <w:t xml:space="preserve"> using simulation self-tests for candidate models. Each fitted model </w:t>
      </w:r>
      <w:proofErr w:type="gramStart"/>
      <w:r>
        <w:rPr>
          <w:sz w:val="24"/>
          <w:szCs w:val="24"/>
        </w:rPr>
        <w:t>was used</w:t>
      </w:r>
      <w:proofErr w:type="gramEnd"/>
      <w:r>
        <w:rPr>
          <w:sz w:val="24"/>
          <w:szCs w:val="24"/>
        </w:rPr>
        <w:t xml:space="preserve"> to generate up to 100 datasets with parameters fixed at their estimated values. Only observation errors </w:t>
      </w:r>
      <w:proofErr w:type="gramStart"/>
      <w:r>
        <w:rPr>
          <w:sz w:val="24"/>
          <w:szCs w:val="24"/>
        </w:rPr>
        <w:t>were simulated</w:t>
      </w:r>
      <w:proofErr w:type="gramEnd"/>
      <w:r>
        <w:rPr>
          <w:sz w:val="24"/>
          <w:szCs w:val="24"/>
        </w:rPr>
        <w:t xml:space="preserve"> in order to retain the histor</w:t>
      </w:r>
      <w:r>
        <w:rPr>
          <w:sz w:val="24"/>
          <w:szCs w:val="24"/>
        </w:rPr>
        <w:t xml:space="preserve">ical trajectory of the stock. Simulations then refit the model to these generated datasets to evaluate relative error in F, SSB, R and model convergence rates. </w:t>
      </w:r>
    </w:p>
    <w:p w:rsidR="005C120F" w:rsidRDefault="005C120F">
      <w:pPr>
        <w:widowControl w:val="0"/>
        <w:spacing w:after="0" w:line="344" w:lineRule="auto"/>
        <w:ind w:left="720" w:right="885"/>
        <w:rPr>
          <w:sz w:val="24"/>
          <w:szCs w:val="24"/>
        </w:rPr>
      </w:pPr>
    </w:p>
    <w:p w:rsidR="005C120F" w:rsidRDefault="00354D8A">
      <w:pPr>
        <w:rPr>
          <w:i/>
          <w:sz w:val="24"/>
          <w:szCs w:val="24"/>
        </w:rPr>
      </w:pPr>
      <w:r>
        <w:rPr>
          <w:i/>
          <w:sz w:val="24"/>
          <w:szCs w:val="24"/>
        </w:rPr>
        <w:t>ASAP-like model</w:t>
      </w:r>
    </w:p>
    <w:p w:rsidR="005C120F" w:rsidRDefault="00354D8A">
      <w:pPr>
        <w:rPr>
          <w:sz w:val="24"/>
          <w:szCs w:val="24"/>
        </w:rPr>
      </w:pPr>
      <w:r>
        <w:rPr>
          <w:sz w:val="24"/>
          <w:szCs w:val="24"/>
        </w:rPr>
        <w:t xml:space="preserve">Convergence and an invertible hessian </w:t>
      </w:r>
      <w:proofErr w:type="gramStart"/>
      <w:r>
        <w:rPr>
          <w:sz w:val="24"/>
          <w:szCs w:val="24"/>
        </w:rPr>
        <w:t>were achieved</w:t>
      </w:r>
      <w:proofErr w:type="gramEnd"/>
      <w:r>
        <w:rPr>
          <w:sz w:val="24"/>
          <w:szCs w:val="24"/>
        </w:rPr>
        <w:t xml:space="preserve"> once population abundance </w:t>
      </w:r>
      <w:r>
        <w:rPr>
          <w:sz w:val="24"/>
          <w:szCs w:val="24"/>
        </w:rPr>
        <w:t>initial year values for ages seven and eight were fixed to their starting values. Fleet selectivity estimates were similar to the ASAP model (Figure 7), and age-composition residuals showed relatively minor patterning (Figures 8 &amp; 9).</w:t>
      </w:r>
    </w:p>
    <w:p w:rsidR="005C120F" w:rsidRDefault="00354D8A">
      <w:pPr>
        <w:rPr>
          <w:sz w:val="24"/>
          <w:szCs w:val="24"/>
        </w:rPr>
      </w:pPr>
      <w:r>
        <w:rPr>
          <w:sz w:val="24"/>
          <w:szCs w:val="24"/>
        </w:rPr>
        <w:t>Although the fit to t</w:t>
      </w:r>
      <w:r>
        <w:rPr>
          <w:sz w:val="24"/>
          <w:szCs w:val="24"/>
        </w:rPr>
        <w:t xml:space="preserve">he aggregate fishery catch was similar to the ASAP model, the fit to the survey time series was substantially worse in the terminal year of the WHAM ASAP-like model (Figure 10). The ASAP model fits the terminal observation within the 90% confidence </w:t>
      </w:r>
      <w:proofErr w:type="gramStart"/>
      <w:r>
        <w:rPr>
          <w:sz w:val="24"/>
          <w:szCs w:val="24"/>
        </w:rPr>
        <w:t>interva</w:t>
      </w:r>
      <w:r>
        <w:rPr>
          <w:sz w:val="24"/>
          <w:szCs w:val="24"/>
        </w:rPr>
        <w:t>l,</w:t>
      </w:r>
      <w:proofErr w:type="gramEnd"/>
      <w:r>
        <w:rPr>
          <w:sz w:val="24"/>
          <w:szCs w:val="24"/>
        </w:rPr>
        <w:t xml:space="preserve"> however the WHAM ASAP-like model has a large residual in the terminal year. This residual is the largest in the time series for the spring survey, and the second largest in the time series for the fall survey.</w:t>
      </w:r>
    </w:p>
    <w:p w:rsidR="005C120F" w:rsidRDefault="00354D8A">
      <w:pPr>
        <w:rPr>
          <w:sz w:val="24"/>
          <w:szCs w:val="24"/>
        </w:rPr>
      </w:pPr>
      <w:r>
        <w:rPr>
          <w:sz w:val="24"/>
          <w:szCs w:val="24"/>
        </w:rPr>
        <w:t>In addition to the large terminal residuals</w:t>
      </w:r>
      <w:r>
        <w:rPr>
          <w:sz w:val="24"/>
          <w:szCs w:val="24"/>
        </w:rPr>
        <w:t xml:space="preserve"> in the survey indices, the ASAP-like model had a worse retrospective error in recruitment compared to the ASAP model (Table 1). The increase in retrospective error was driven by a large overestimate of the </w:t>
      </w:r>
      <w:proofErr w:type="gramStart"/>
      <w:r>
        <w:rPr>
          <w:sz w:val="24"/>
          <w:szCs w:val="24"/>
        </w:rPr>
        <w:t>2019 year</w:t>
      </w:r>
      <w:proofErr w:type="gramEnd"/>
      <w:r>
        <w:rPr>
          <w:sz w:val="24"/>
          <w:szCs w:val="24"/>
        </w:rPr>
        <w:t xml:space="preserve"> class strength when the terminal year i</w:t>
      </w:r>
      <w:r>
        <w:rPr>
          <w:sz w:val="24"/>
          <w:szCs w:val="24"/>
        </w:rPr>
        <w:t>s 2020 (Figure 11). This also resulted in poor prediction accuracy in the terminal year, as shown in Figure 12.</w:t>
      </w:r>
    </w:p>
    <w:p w:rsidR="005C120F" w:rsidRDefault="00354D8A">
      <w:pPr>
        <w:rPr>
          <w:i/>
          <w:sz w:val="24"/>
          <w:szCs w:val="24"/>
        </w:rPr>
      </w:pPr>
      <w:r>
        <w:rPr>
          <w:i/>
          <w:sz w:val="24"/>
          <w:szCs w:val="24"/>
        </w:rPr>
        <w:lastRenderedPageBreak/>
        <w:t>Numbers-at-age random effects models</w:t>
      </w:r>
    </w:p>
    <w:p w:rsidR="005C120F" w:rsidRDefault="00354D8A">
      <w:pPr>
        <w:rPr>
          <w:i/>
          <w:sz w:val="24"/>
          <w:szCs w:val="24"/>
        </w:rPr>
      </w:pPr>
      <w:r>
        <w:rPr>
          <w:sz w:val="24"/>
          <w:szCs w:val="24"/>
        </w:rPr>
        <w:t>As mentioned previously, three numbers-at-age random effect models were tested, each of which differed only</w:t>
      </w:r>
      <w:r>
        <w:rPr>
          <w:sz w:val="24"/>
          <w:szCs w:val="24"/>
        </w:rPr>
        <w:t xml:space="preserve"> in the age-composition likelihood used. They </w:t>
      </w:r>
      <w:proofErr w:type="gramStart"/>
      <w:r>
        <w:rPr>
          <w:sz w:val="24"/>
          <w:szCs w:val="24"/>
        </w:rPr>
        <w:t>are labeled</w:t>
      </w:r>
      <w:proofErr w:type="gramEnd"/>
      <w:r>
        <w:rPr>
          <w:sz w:val="24"/>
          <w:szCs w:val="24"/>
        </w:rPr>
        <w:t xml:space="preserve"> RE multinomial, RE </w:t>
      </w:r>
      <w:proofErr w:type="spellStart"/>
      <w:r>
        <w:rPr>
          <w:sz w:val="24"/>
          <w:szCs w:val="24"/>
        </w:rPr>
        <w:t>Dirichlet</w:t>
      </w:r>
      <w:proofErr w:type="spellEnd"/>
      <w:r>
        <w:rPr>
          <w:sz w:val="24"/>
          <w:szCs w:val="24"/>
        </w:rPr>
        <w:t>, and RE logistic-normal.</w:t>
      </w:r>
    </w:p>
    <w:p w:rsidR="005C120F" w:rsidRDefault="00354D8A">
      <w:pPr>
        <w:rPr>
          <w:sz w:val="24"/>
          <w:szCs w:val="24"/>
        </w:rPr>
      </w:pPr>
      <w:r>
        <w:rPr>
          <w:sz w:val="24"/>
          <w:szCs w:val="24"/>
        </w:rPr>
        <w:t xml:space="preserve">AIC values are only comparable across models that use the same data inputs. The </w:t>
      </w:r>
      <w:proofErr w:type="spellStart"/>
      <w:r>
        <w:rPr>
          <w:sz w:val="24"/>
          <w:szCs w:val="24"/>
        </w:rPr>
        <w:t>Dirichlet</w:t>
      </w:r>
      <w:proofErr w:type="spellEnd"/>
      <w:r>
        <w:rPr>
          <w:sz w:val="24"/>
          <w:szCs w:val="24"/>
        </w:rPr>
        <w:t xml:space="preserve"> and logistic-normal use proportion-at-age, while the m</w:t>
      </w:r>
      <w:r>
        <w:rPr>
          <w:sz w:val="24"/>
          <w:szCs w:val="24"/>
        </w:rPr>
        <w:t xml:space="preserve">ultinomial uses numbers-at-age, therefore their AICs are not comparable. However, the ASAP-like model and the RE multinomial model are comparable since both use numbers-at-age, and the </w:t>
      </w:r>
      <w:proofErr w:type="spellStart"/>
      <w:r>
        <w:rPr>
          <w:sz w:val="24"/>
          <w:szCs w:val="24"/>
        </w:rPr>
        <w:t>Dirichlet</w:t>
      </w:r>
      <w:proofErr w:type="spellEnd"/>
      <w:r>
        <w:rPr>
          <w:sz w:val="24"/>
          <w:szCs w:val="24"/>
        </w:rPr>
        <w:t xml:space="preserve"> and logistic-normal are comparable because both use proportio</w:t>
      </w:r>
      <w:r>
        <w:rPr>
          <w:sz w:val="24"/>
          <w:szCs w:val="24"/>
        </w:rPr>
        <w:t xml:space="preserve">ns-at-age. The WHAM-like model had a lower AIC than the RE multinomial model, and the RE logistic-normal model had a lower AIC than the RE </w:t>
      </w:r>
      <w:proofErr w:type="spellStart"/>
      <w:r>
        <w:rPr>
          <w:sz w:val="24"/>
          <w:szCs w:val="24"/>
        </w:rPr>
        <w:t>Dirichlet</w:t>
      </w:r>
      <w:proofErr w:type="spellEnd"/>
      <w:r>
        <w:rPr>
          <w:sz w:val="24"/>
          <w:szCs w:val="24"/>
        </w:rPr>
        <w:t xml:space="preserve"> model (Table 1). </w:t>
      </w:r>
    </w:p>
    <w:p w:rsidR="005C120F" w:rsidRDefault="00354D8A">
      <w:pPr>
        <w:rPr>
          <w:sz w:val="24"/>
          <w:szCs w:val="24"/>
        </w:rPr>
      </w:pPr>
      <w:r>
        <w:rPr>
          <w:sz w:val="24"/>
          <w:szCs w:val="24"/>
        </w:rPr>
        <w:t>Despite the differences in AIC, visual inspection of diagnostics reveals only minor diffe</w:t>
      </w:r>
      <w:r>
        <w:rPr>
          <w:sz w:val="24"/>
          <w:szCs w:val="24"/>
        </w:rPr>
        <w:t xml:space="preserve">rences in model fit between the </w:t>
      </w:r>
      <w:proofErr w:type="gramStart"/>
      <w:r>
        <w:rPr>
          <w:sz w:val="24"/>
          <w:szCs w:val="24"/>
        </w:rPr>
        <w:t>RE</w:t>
      </w:r>
      <w:proofErr w:type="gramEnd"/>
      <w:r>
        <w:rPr>
          <w:sz w:val="24"/>
          <w:szCs w:val="24"/>
        </w:rPr>
        <w:t xml:space="preserve"> models. The most notable difference was between the ASAP-like model and all of the RE models, where the RE models better fit the terminal index observation in both surveys (Figure 13). All models closely fit the aggregate</w:t>
      </w:r>
      <w:r>
        <w:rPr>
          <w:sz w:val="24"/>
          <w:szCs w:val="24"/>
        </w:rPr>
        <w:t xml:space="preserve"> </w:t>
      </w:r>
      <w:proofErr w:type="gramStart"/>
      <w:r>
        <w:rPr>
          <w:sz w:val="24"/>
          <w:szCs w:val="24"/>
        </w:rPr>
        <w:t>fleet catch time series</w:t>
      </w:r>
      <w:proofErr w:type="gramEnd"/>
      <w:r>
        <w:rPr>
          <w:sz w:val="24"/>
          <w:szCs w:val="24"/>
        </w:rPr>
        <w:t xml:space="preserve"> (Figure 14). </w:t>
      </w:r>
    </w:p>
    <w:p w:rsidR="005C120F" w:rsidRDefault="00354D8A">
      <w:pPr>
        <w:rPr>
          <w:sz w:val="24"/>
          <w:szCs w:val="24"/>
        </w:rPr>
      </w:pPr>
      <w:r>
        <w:rPr>
          <w:sz w:val="24"/>
          <w:szCs w:val="24"/>
        </w:rPr>
        <w:t xml:space="preserve">Survey age-composition residuals were similar between all models, with slightly lower age-1 residuals in the </w:t>
      </w:r>
      <w:proofErr w:type="spellStart"/>
      <w:r>
        <w:rPr>
          <w:sz w:val="24"/>
          <w:szCs w:val="24"/>
        </w:rPr>
        <w:t>Dirichlet</w:t>
      </w:r>
      <w:proofErr w:type="spellEnd"/>
      <w:r>
        <w:rPr>
          <w:sz w:val="24"/>
          <w:szCs w:val="24"/>
        </w:rPr>
        <w:t xml:space="preserve"> model (Figures 15 &amp; 16), and fleet age-composition residuals were lowest in the </w:t>
      </w:r>
      <w:proofErr w:type="spellStart"/>
      <w:r>
        <w:rPr>
          <w:sz w:val="24"/>
          <w:szCs w:val="24"/>
        </w:rPr>
        <w:t>Dirichlet</w:t>
      </w:r>
      <w:proofErr w:type="spellEnd"/>
      <w:r>
        <w:rPr>
          <w:sz w:val="24"/>
          <w:szCs w:val="24"/>
        </w:rPr>
        <w:t xml:space="preserve"> model (F</w:t>
      </w:r>
      <w:r>
        <w:rPr>
          <w:sz w:val="24"/>
          <w:szCs w:val="24"/>
        </w:rPr>
        <w:t xml:space="preserve">igure 17). Survey age-composition OSA residuals were similar across models, but with reduced residuals in 1994 in the </w:t>
      </w:r>
      <w:proofErr w:type="spellStart"/>
      <w:r>
        <w:rPr>
          <w:sz w:val="24"/>
          <w:szCs w:val="24"/>
        </w:rPr>
        <w:t>Dirichlet</w:t>
      </w:r>
      <w:proofErr w:type="spellEnd"/>
      <w:r>
        <w:rPr>
          <w:sz w:val="24"/>
          <w:szCs w:val="24"/>
        </w:rPr>
        <w:t xml:space="preserve"> and logistic-normal models (Figures 18 &amp; 19). Fleet age-composition OSA residuals were similar across models (Figure 20).</w:t>
      </w:r>
    </w:p>
    <w:p w:rsidR="005C120F" w:rsidRDefault="00354D8A">
      <w:pPr>
        <w:rPr>
          <w:sz w:val="24"/>
          <w:szCs w:val="24"/>
        </w:rPr>
      </w:pPr>
      <w:r>
        <w:rPr>
          <w:sz w:val="24"/>
          <w:szCs w:val="24"/>
        </w:rPr>
        <w:t>Retros</w:t>
      </w:r>
      <w:r>
        <w:rPr>
          <w:sz w:val="24"/>
          <w:szCs w:val="24"/>
        </w:rPr>
        <w:t xml:space="preserve">pective error for SSB and </w:t>
      </w:r>
      <w:r>
        <w:rPr>
          <w:i/>
          <w:sz w:val="24"/>
          <w:szCs w:val="24"/>
        </w:rPr>
        <w:t>F</w:t>
      </w:r>
      <w:r>
        <w:rPr>
          <w:sz w:val="24"/>
          <w:szCs w:val="24"/>
        </w:rPr>
        <w:t xml:space="preserve"> was lower in all WHAM models than the ASAP model (Table 1). Retrospective error for SSB was lowest in the RE multinomial model, and for</w:t>
      </w:r>
      <w:r>
        <w:rPr>
          <w:i/>
          <w:sz w:val="24"/>
          <w:szCs w:val="24"/>
        </w:rPr>
        <w:t xml:space="preserve"> F</w:t>
      </w:r>
      <w:r>
        <w:rPr>
          <w:sz w:val="24"/>
          <w:szCs w:val="24"/>
        </w:rPr>
        <w:t xml:space="preserve"> it was lowest in the RE </w:t>
      </w:r>
      <w:proofErr w:type="spellStart"/>
      <w:r>
        <w:rPr>
          <w:sz w:val="24"/>
          <w:szCs w:val="24"/>
        </w:rPr>
        <w:t>Dirichlet</w:t>
      </w:r>
      <w:proofErr w:type="spellEnd"/>
      <w:r>
        <w:rPr>
          <w:sz w:val="24"/>
          <w:szCs w:val="24"/>
        </w:rPr>
        <w:t xml:space="preserve"> model. None of the WHAM models would require a retrospec</w:t>
      </w:r>
      <w:r>
        <w:rPr>
          <w:sz w:val="24"/>
          <w:szCs w:val="24"/>
        </w:rPr>
        <w:t xml:space="preserve">tive adjustment if this were a Management Track assessment (i.e., the retro-adjusted SSB and </w:t>
      </w:r>
      <w:r>
        <w:rPr>
          <w:i/>
          <w:sz w:val="24"/>
          <w:szCs w:val="24"/>
        </w:rPr>
        <w:t>F</w:t>
      </w:r>
      <w:r>
        <w:rPr>
          <w:sz w:val="24"/>
          <w:szCs w:val="24"/>
        </w:rPr>
        <w:t xml:space="preserve"> values did not fall outside of their 90% confidence intervals).</w:t>
      </w:r>
    </w:p>
    <w:p w:rsidR="005C120F" w:rsidRDefault="00354D8A">
      <w:pPr>
        <w:rPr>
          <w:sz w:val="24"/>
          <w:szCs w:val="24"/>
        </w:rPr>
      </w:pPr>
      <w:r>
        <w:rPr>
          <w:sz w:val="24"/>
          <w:szCs w:val="24"/>
        </w:rPr>
        <w:t xml:space="preserve">Prediction error for each model </w:t>
      </w:r>
      <w:proofErr w:type="gramStart"/>
      <w:r>
        <w:rPr>
          <w:sz w:val="24"/>
          <w:szCs w:val="24"/>
        </w:rPr>
        <w:t>is summarized</w:t>
      </w:r>
      <w:proofErr w:type="gramEnd"/>
      <w:r>
        <w:rPr>
          <w:sz w:val="24"/>
          <w:szCs w:val="24"/>
        </w:rPr>
        <w:t xml:space="preserve"> in Table 2.  Overall, prediction error was similar </w:t>
      </w:r>
      <w:r>
        <w:rPr>
          <w:sz w:val="24"/>
          <w:szCs w:val="24"/>
        </w:rPr>
        <w:t xml:space="preserve">across models, and all models had lower error for the spring survey than the fall survey. For the spring survey, prediction error for all models was lower than the naive method of predicting the future to be equal to the terminal observation (i.e., MASE &lt; </w:t>
      </w:r>
      <w:r>
        <w:rPr>
          <w:sz w:val="24"/>
          <w:szCs w:val="24"/>
        </w:rPr>
        <w:t xml:space="preserve">1). For the fall survey, prediction error was slightly lower than the naive method for the ASAP-like model, slightly higher than the naive method for the RE multinomial and RE </w:t>
      </w:r>
      <w:proofErr w:type="spellStart"/>
      <w:r>
        <w:rPr>
          <w:sz w:val="24"/>
          <w:szCs w:val="24"/>
        </w:rPr>
        <w:t>Dirichlet</w:t>
      </w:r>
      <w:proofErr w:type="spellEnd"/>
      <w:r>
        <w:rPr>
          <w:sz w:val="24"/>
          <w:szCs w:val="24"/>
        </w:rPr>
        <w:t xml:space="preserve"> models, and substantially higher than the naive method for the RE logi</w:t>
      </w:r>
      <w:r>
        <w:rPr>
          <w:sz w:val="24"/>
          <w:szCs w:val="24"/>
        </w:rPr>
        <w:t>stic-normal model.</w:t>
      </w:r>
    </w:p>
    <w:p w:rsidR="005C120F" w:rsidRDefault="00354D8A">
      <w:pPr>
        <w:rPr>
          <w:sz w:val="24"/>
          <w:szCs w:val="24"/>
        </w:rPr>
      </w:pPr>
      <w:r>
        <w:rPr>
          <w:sz w:val="24"/>
          <w:szCs w:val="24"/>
        </w:rPr>
        <w:t>Although MASE scores were similar, plots of the predictions from each model show clear differences in the patterns of error (Figures 12 &amp; 21 - 23). As mentioned previously, the ASAP-like model had large errors in the terminal year due to an overestimate of</w:t>
      </w:r>
      <w:r>
        <w:rPr>
          <w:sz w:val="24"/>
          <w:szCs w:val="24"/>
        </w:rPr>
        <w:t xml:space="preserve"> the 2019 year class recruitment in 2020 (Figure 12). The RE logistic-normal model suffered a similar overestimate of </w:t>
      </w:r>
      <w:r>
        <w:rPr>
          <w:sz w:val="24"/>
          <w:szCs w:val="24"/>
        </w:rPr>
        <w:lastRenderedPageBreak/>
        <w:t>recruitment and subsequent over-prediction of survey abundance in the terminal year (Figure 21). In contrast, the RE multinomial (Figure 2</w:t>
      </w:r>
      <w:r>
        <w:rPr>
          <w:sz w:val="24"/>
          <w:szCs w:val="24"/>
        </w:rPr>
        <w:t xml:space="preserve">2) and RE </w:t>
      </w:r>
      <w:proofErr w:type="spellStart"/>
      <w:r>
        <w:rPr>
          <w:sz w:val="24"/>
          <w:szCs w:val="24"/>
        </w:rPr>
        <w:t>Dirichlet</w:t>
      </w:r>
      <w:proofErr w:type="spellEnd"/>
      <w:r>
        <w:rPr>
          <w:sz w:val="24"/>
          <w:szCs w:val="24"/>
        </w:rPr>
        <w:t xml:space="preserve"> (Figure 23) both correctly predict the decline in abundance in the terminal five years.</w:t>
      </w:r>
    </w:p>
    <w:p w:rsidR="005C120F" w:rsidRDefault="00354D8A">
      <w:pPr>
        <w:rPr>
          <w:sz w:val="24"/>
          <w:szCs w:val="24"/>
        </w:rPr>
      </w:pPr>
      <w:r>
        <w:rPr>
          <w:sz w:val="24"/>
          <w:szCs w:val="24"/>
        </w:rPr>
        <w:t>In simulation self-tests, all models had high convergence rates, however estimation error varied across models (Table 3). The ASAP-like model had th</w:t>
      </w:r>
      <w:r>
        <w:rPr>
          <w:sz w:val="24"/>
          <w:szCs w:val="24"/>
        </w:rPr>
        <w:t xml:space="preserve">e lowest average error in all measured variables at 1%.  All of the RE models had substantially higher error than the ASAP-like model, with the highest error found in the RE logistic-normal model (26%) and the lowest error in the RE </w:t>
      </w:r>
      <w:proofErr w:type="spellStart"/>
      <w:r>
        <w:rPr>
          <w:sz w:val="24"/>
          <w:szCs w:val="24"/>
        </w:rPr>
        <w:t>Dirichlet</w:t>
      </w:r>
      <w:proofErr w:type="spellEnd"/>
      <w:r>
        <w:rPr>
          <w:sz w:val="24"/>
          <w:szCs w:val="24"/>
        </w:rPr>
        <w:t xml:space="preserve"> model (13%). </w:t>
      </w:r>
      <w:r>
        <w:rPr>
          <w:sz w:val="24"/>
          <w:szCs w:val="24"/>
        </w:rPr>
        <w:t xml:space="preserve">The pattern of bias was similar in the RE models with all underestimating SSB in the last decade and overestimating </w:t>
      </w:r>
      <w:r>
        <w:rPr>
          <w:i/>
          <w:sz w:val="24"/>
          <w:szCs w:val="24"/>
        </w:rPr>
        <w:t>F</w:t>
      </w:r>
      <w:r>
        <w:rPr>
          <w:sz w:val="24"/>
          <w:szCs w:val="24"/>
        </w:rPr>
        <w:t xml:space="preserve"> in the </w:t>
      </w:r>
      <w:proofErr w:type="gramStart"/>
      <w:r>
        <w:rPr>
          <w:sz w:val="24"/>
          <w:szCs w:val="24"/>
        </w:rPr>
        <w:t>1980s  (</w:t>
      </w:r>
      <w:proofErr w:type="gramEnd"/>
      <w:r>
        <w:rPr>
          <w:sz w:val="24"/>
          <w:szCs w:val="24"/>
        </w:rPr>
        <w:t xml:space="preserve">Figures 24 - 27). Of the RE runs, only the </w:t>
      </w:r>
      <w:proofErr w:type="spellStart"/>
      <w:r>
        <w:rPr>
          <w:sz w:val="24"/>
          <w:szCs w:val="24"/>
        </w:rPr>
        <w:t>Dirichlet</w:t>
      </w:r>
      <w:proofErr w:type="spellEnd"/>
      <w:r>
        <w:rPr>
          <w:sz w:val="24"/>
          <w:szCs w:val="24"/>
        </w:rPr>
        <w:t xml:space="preserve"> model captured the true values within the 90% confidence interval of t</w:t>
      </w:r>
      <w:r>
        <w:rPr>
          <w:sz w:val="24"/>
          <w:szCs w:val="24"/>
        </w:rPr>
        <w:t>he mean fit for all variables.</w:t>
      </w:r>
    </w:p>
    <w:p w:rsidR="005C120F" w:rsidRDefault="00354D8A">
      <w:pPr>
        <w:rPr>
          <w:i/>
          <w:sz w:val="24"/>
          <w:szCs w:val="24"/>
        </w:rPr>
      </w:pPr>
      <w:r>
        <w:rPr>
          <w:i/>
          <w:sz w:val="24"/>
          <w:szCs w:val="24"/>
        </w:rPr>
        <w:t xml:space="preserve">Proposed final model: RE </w:t>
      </w:r>
      <w:proofErr w:type="spellStart"/>
      <w:r>
        <w:rPr>
          <w:i/>
          <w:sz w:val="24"/>
          <w:szCs w:val="24"/>
        </w:rPr>
        <w:t>Dirichlet</w:t>
      </w:r>
      <w:proofErr w:type="spellEnd"/>
      <w:r>
        <w:rPr>
          <w:i/>
          <w:sz w:val="24"/>
          <w:szCs w:val="24"/>
        </w:rPr>
        <w:t xml:space="preserve"> model</w:t>
      </w:r>
    </w:p>
    <w:p w:rsidR="005C120F" w:rsidRDefault="00354D8A">
      <w:pPr>
        <w:rPr>
          <w:sz w:val="24"/>
          <w:szCs w:val="24"/>
        </w:rPr>
      </w:pPr>
      <w:r>
        <w:rPr>
          <w:sz w:val="24"/>
          <w:szCs w:val="24"/>
        </w:rPr>
        <w:t xml:space="preserve">All models with random effects appear to be an improvement over the ASAP-like model, particularly due to their improved fit to the survey indices. Of the RE models, I recommend the RE </w:t>
      </w:r>
      <w:proofErr w:type="spellStart"/>
      <w:r>
        <w:rPr>
          <w:sz w:val="24"/>
          <w:szCs w:val="24"/>
        </w:rPr>
        <w:t>Dirichlet</w:t>
      </w:r>
      <w:proofErr w:type="spellEnd"/>
      <w:r>
        <w:rPr>
          <w:sz w:val="24"/>
          <w:szCs w:val="24"/>
        </w:rPr>
        <w:t xml:space="preserve"> model as the final model to replace the current ASAP model. </w:t>
      </w:r>
    </w:p>
    <w:p w:rsidR="005C120F" w:rsidRDefault="00354D8A">
      <w:pPr>
        <w:rPr>
          <w:sz w:val="24"/>
          <w:szCs w:val="24"/>
        </w:rPr>
      </w:pPr>
      <w:r>
        <w:rPr>
          <w:sz w:val="24"/>
          <w:szCs w:val="24"/>
        </w:rPr>
        <w:t xml:space="preserve">There are four main reasons that the RE </w:t>
      </w:r>
      <w:proofErr w:type="spellStart"/>
      <w:r>
        <w:rPr>
          <w:sz w:val="24"/>
          <w:szCs w:val="24"/>
        </w:rPr>
        <w:t>Dirichlet</w:t>
      </w:r>
      <w:proofErr w:type="spellEnd"/>
      <w:r>
        <w:rPr>
          <w:sz w:val="24"/>
          <w:szCs w:val="24"/>
        </w:rPr>
        <w:t xml:space="preserve"> model is preferable to the current ASAP model: First, the RE </w:t>
      </w:r>
      <w:proofErr w:type="spellStart"/>
      <w:r>
        <w:rPr>
          <w:sz w:val="24"/>
          <w:szCs w:val="24"/>
        </w:rPr>
        <w:t>Dirichlet</w:t>
      </w:r>
      <w:proofErr w:type="spellEnd"/>
      <w:r>
        <w:rPr>
          <w:sz w:val="24"/>
          <w:szCs w:val="24"/>
        </w:rPr>
        <w:t xml:space="preserve"> model has an improved fit to the survey time series, particularl</w:t>
      </w:r>
      <w:r>
        <w:rPr>
          <w:sz w:val="24"/>
          <w:szCs w:val="24"/>
        </w:rPr>
        <w:t xml:space="preserve">y in the final decade (compare Figure 13 vs. Figure 10). Second, the RE </w:t>
      </w:r>
      <w:proofErr w:type="spellStart"/>
      <w:r>
        <w:rPr>
          <w:sz w:val="24"/>
          <w:szCs w:val="24"/>
        </w:rPr>
        <w:t>Dirichlet</w:t>
      </w:r>
      <w:proofErr w:type="spellEnd"/>
      <w:r>
        <w:rPr>
          <w:sz w:val="24"/>
          <w:szCs w:val="24"/>
        </w:rPr>
        <w:t xml:space="preserve"> model has substantially lower retrospective error in SSB (0.30 vs. 0.16) and </w:t>
      </w:r>
      <w:r>
        <w:rPr>
          <w:i/>
          <w:sz w:val="24"/>
          <w:szCs w:val="24"/>
        </w:rPr>
        <w:t>F</w:t>
      </w:r>
      <w:r>
        <w:rPr>
          <w:sz w:val="24"/>
          <w:szCs w:val="24"/>
        </w:rPr>
        <w:t xml:space="preserve"> (-0.25 vs. -0.06). Retrospective error on recruitment is higher in the RE </w:t>
      </w:r>
      <w:proofErr w:type="spellStart"/>
      <w:r>
        <w:rPr>
          <w:sz w:val="24"/>
          <w:szCs w:val="24"/>
        </w:rPr>
        <w:t>Dirichlet</w:t>
      </w:r>
      <w:proofErr w:type="spellEnd"/>
      <w:r>
        <w:rPr>
          <w:sz w:val="24"/>
          <w:szCs w:val="24"/>
        </w:rPr>
        <w:t xml:space="preserve"> model, howe</w:t>
      </w:r>
      <w:r>
        <w:rPr>
          <w:sz w:val="24"/>
          <w:szCs w:val="24"/>
        </w:rPr>
        <w:t xml:space="preserve">ver recruitment retrospective error is typically highly variable, and in this case is heavily influenced by a single outlier estimate in 2020. Third, the RE </w:t>
      </w:r>
      <w:proofErr w:type="spellStart"/>
      <w:r>
        <w:rPr>
          <w:sz w:val="24"/>
          <w:szCs w:val="24"/>
        </w:rPr>
        <w:t>Dirichlet</w:t>
      </w:r>
      <w:proofErr w:type="spellEnd"/>
      <w:r>
        <w:rPr>
          <w:sz w:val="24"/>
          <w:szCs w:val="24"/>
        </w:rPr>
        <w:t xml:space="preserve"> model was one of only two WHAM models that correctly predicted the direction of change in</w:t>
      </w:r>
      <w:r>
        <w:rPr>
          <w:sz w:val="24"/>
          <w:szCs w:val="24"/>
        </w:rPr>
        <w:t xml:space="preserve"> the survey indices in the final decade (Figures 12 &amp; 21 - 23). Fourth, it had the lowest self-simulation error of all random effect models (Table 3).</w:t>
      </w:r>
    </w:p>
    <w:p w:rsidR="005C120F" w:rsidRDefault="00354D8A">
      <w:pPr>
        <w:rPr>
          <w:b/>
          <w:i/>
          <w:sz w:val="24"/>
          <w:szCs w:val="24"/>
        </w:rPr>
      </w:pPr>
      <w:r>
        <w:rPr>
          <w:b/>
          <w:i/>
          <w:sz w:val="24"/>
          <w:szCs w:val="24"/>
        </w:rPr>
        <w:t xml:space="preserve">Comparison of results: Current ASAP model vs. RE </w:t>
      </w:r>
      <w:proofErr w:type="spellStart"/>
      <w:r>
        <w:rPr>
          <w:b/>
          <w:i/>
          <w:sz w:val="24"/>
          <w:szCs w:val="24"/>
        </w:rPr>
        <w:t>Dirichlet</w:t>
      </w:r>
      <w:proofErr w:type="spellEnd"/>
      <w:r>
        <w:rPr>
          <w:b/>
          <w:i/>
          <w:sz w:val="24"/>
          <w:szCs w:val="24"/>
        </w:rPr>
        <w:t xml:space="preserve"> model</w:t>
      </w:r>
    </w:p>
    <w:p w:rsidR="005C120F" w:rsidRDefault="00354D8A">
      <w:pPr>
        <w:rPr>
          <w:sz w:val="24"/>
          <w:szCs w:val="24"/>
        </w:rPr>
      </w:pPr>
      <w:r>
        <w:rPr>
          <w:sz w:val="24"/>
          <w:szCs w:val="24"/>
        </w:rPr>
        <w:t xml:space="preserve">As mentioned previously, the RE </w:t>
      </w:r>
      <w:proofErr w:type="spellStart"/>
      <w:r>
        <w:rPr>
          <w:sz w:val="24"/>
          <w:szCs w:val="24"/>
        </w:rPr>
        <w:t>Dirichle</w:t>
      </w:r>
      <w:r>
        <w:rPr>
          <w:sz w:val="24"/>
          <w:szCs w:val="24"/>
        </w:rPr>
        <w:t>t</w:t>
      </w:r>
      <w:proofErr w:type="spellEnd"/>
      <w:r>
        <w:rPr>
          <w:sz w:val="24"/>
          <w:szCs w:val="24"/>
        </w:rPr>
        <w:t xml:space="preserve"> model shows improved fit to the survey indices, and similar fit to the aggregate catch. Age-composition residuals are generally small and lack problematic patterning for both models (Figure 8 vs Figure 28). </w:t>
      </w:r>
    </w:p>
    <w:p w:rsidR="005C120F" w:rsidRDefault="00354D8A">
      <w:pPr>
        <w:rPr>
          <w:sz w:val="24"/>
          <w:szCs w:val="24"/>
        </w:rPr>
      </w:pPr>
      <w:r>
        <w:rPr>
          <w:sz w:val="24"/>
          <w:szCs w:val="24"/>
        </w:rPr>
        <w:t>Index selectivity estimates were similar betwe</w:t>
      </w:r>
      <w:r>
        <w:rPr>
          <w:sz w:val="24"/>
          <w:szCs w:val="24"/>
        </w:rPr>
        <w:t xml:space="preserve">en the current ASAP model and the RE </w:t>
      </w:r>
      <w:proofErr w:type="spellStart"/>
      <w:r>
        <w:rPr>
          <w:sz w:val="24"/>
          <w:szCs w:val="24"/>
        </w:rPr>
        <w:t>Dirichlet</w:t>
      </w:r>
      <w:proofErr w:type="spellEnd"/>
      <w:r>
        <w:rPr>
          <w:sz w:val="24"/>
          <w:szCs w:val="24"/>
        </w:rPr>
        <w:t xml:space="preserve"> model (Figure 29), with full selectivity occurring at age-4 in the spring survey and age-5 in the fall survey in both models. Fleet selectivity estimates were somewhat different, with the RE </w:t>
      </w:r>
      <w:proofErr w:type="spellStart"/>
      <w:r>
        <w:rPr>
          <w:sz w:val="24"/>
          <w:szCs w:val="24"/>
        </w:rPr>
        <w:t>Dirichlet</w:t>
      </w:r>
      <w:proofErr w:type="spellEnd"/>
      <w:r>
        <w:rPr>
          <w:sz w:val="24"/>
          <w:szCs w:val="24"/>
        </w:rPr>
        <w:t xml:space="preserve"> model ha</w:t>
      </w:r>
      <w:r>
        <w:rPr>
          <w:sz w:val="24"/>
          <w:szCs w:val="24"/>
        </w:rPr>
        <w:t>ving higher selectivity at young ages and decreasing selectivity at older ages in the first two selectivity blocks, while the ASAP model had lower selectivity at young ages in the first two blocks and decreasing selectivity at older ages in the third selec</w:t>
      </w:r>
      <w:r>
        <w:rPr>
          <w:sz w:val="24"/>
          <w:szCs w:val="24"/>
        </w:rPr>
        <w:t>tivity block only.</w:t>
      </w:r>
    </w:p>
    <w:p w:rsidR="005C120F" w:rsidRDefault="00354D8A">
      <w:pPr>
        <w:rPr>
          <w:sz w:val="24"/>
          <w:szCs w:val="24"/>
        </w:rPr>
      </w:pPr>
      <w:r>
        <w:rPr>
          <w:sz w:val="24"/>
          <w:szCs w:val="24"/>
        </w:rPr>
        <w:t xml:space="preserve">Survey catchability estimates were lower for both surveys in the RE </w:t>
      </w:r>
      <w:proofErr w:type="spellStart"/>
      <w:r>
        <w:rPr>
          <w:sz w:val="24"/>
          <w:szCs w:val="24"/>
        </w:rPr>
        <w:t>Dirichlet</w:t>
      </w:r>
      <w:proofErr w:type="spellEnd"/>
      <w:r>
        <w:rPr>
          <w:sz w:val="24"/>
          <w:szCs w:val="24"/>
        </w:rPr>
        <w:t xml:space="preserve"> model compared to the ASAP model (Table 4). However, catchability differences between seasons were similar in </w:t>
      </w:r>
      <w:r>
        <w:rPr>
          <w:sz w:val="24"/>
          <w:szCs w:val="24"/>
        </w:rPr>
        <w:lastRenderedPageBreak/>
        <w:t>each model, with catchability being approximately</w:t>
      </w:r>
      <w:r>
        <w:rPr>
          <w:sz w:val="24"/>
          <w:szCs w:val="24"/>
        </w:rPr>
        <w:t xml:space="preserve"> 2.3 times higher in the fall than spring in the RE </w:t>
      </w:r>
      <w:proofErr w:type="spellStart"/>
      <w:r>
        <w:rPr>
          <w:sz w:val="24"/>
          <w:szCs w:val="24"/>
        </w:rPr>
        <w:t>Dirichlet</w:t>
      </w:r>
      <w:proofErr w:type="spellEnd"/>
      <w:r>
        <w:rPr>
          <w:sz w:val="24"/>
          <w:szCs w:val="24"/>
        </w:rPr>
        <w:t xml:space="preserve"> model, and 2.9 times higher in the fall than spring in the ASAP model.</w:t>
      </w:r>
    </w:p>
    <w:p w:rsidR="005C120F" w:rsidRDefault="00354D8A">
      <w:pPr>
        <w:rPr>
          <w:sz w:val="24"/>
          <w:szCs w:val="24"/>
        </w:rPr>
      </w:pPr>
      <w:r>
        <w:rPr>
          <w:sz w:val="24"/>
          <w:szCs w:val="24"/>
        </w:rPr>
        <w:t xml:space="preserve">The NAA random effect estimates for the RE </w:t>
      </w:r>
      <w:proofErr w:type="spellStart"/>
      <w:r>
        <w:rPr>
          <w:sz w:val="24"/>
          <w:szCs w:val="24"/>
        </w:rPr>
        <w:t>Dirichlet</w:t>
      </w:r>
      <w:proofErr w:type="spellEnd"/>
      <w:r>
        <w:rPr>
          <w:sz w:val="24"/>
          <w:szCs w:val="24"/>
        </w:rPr>
        <w:t xml:space="preserve"> model are shown in Figure 30. Random effects are strongest in age-1 (r</w:t>
      </w:r>
      <w:r>
        <w:rPr>
          <w:sz w:val="24"/>
          <w:szCs w:val="24"/>
        </w:rPr>
        <w:t>ecruits), with clear correlation both over time and across ages. Recruitment random effects were negative in the late 1980’s and early 1990’s, and have been positive since the early 2010’s, with the strongest positive effect associated with the 2013 year c</w:t>
      </w:r>
      <w:r>
        <w:rPr>
          <w:sz w:val="24"/>
          <w:szCs w:val="24"/>
        </w:rPr>
        <w:t>lass. Ages 2+ random effects are generally similar across ages, with positive random effects in the late 1990’s and 2010’s, and negative effects in the most recent five years.</w:t>
      </w:r>
    </w:p>
    <w:p w:rsidR="005C120F" w:rsidRDefault="00354D8A">
      <w:pPr>
        <w:rPr>
          <w:sz w:val="24"/>
          <w:szCs w:val="24"/>
        </w:rPr>
      </w:pPr>
      <w:r>
        <w:rPr>
          <w:sz w:val="24"/>
          <w:szCs w:val="24"/>
        </w:rPr>
        <w:t xml:space="preserve">A comparison of SSB, F, and recruitment </w:t>
      </w:r>
      <w:proofErr w:type="gramStart"/>
      <w:r>
        <w:rPr>
          <w:sz w:val="24"/>
          <w:szCs w:val="24"/>
        </w:rPr>
        <w:t>are shown</w:t>
      </w:r>
      <w:proofErr w:type="gramEnd"/>
      <w:r>
        <w:rPr>
          <w:sz w:val="24"/>
          <w:szCs w:val="24"/>
        </w:rPr>
        <w:t xml:space="preserve"> in Figure 31, including the 20</w:t>
      </w:r>
      <w:r>
        <w:rPr>
          <w:sz w:val="24"/>
          <w:szCs w:val="24"/>
        </w:rPr>
        <w:t xml:space="preserve">22 Management Track model estimates (NEFSC 2022). Overall, trends in SSB, F, and recruitment are similar in all models, but SSB is highest in the RE </w:t>
      </w:r>
      <w:proofErr w:type="spellStart"/>
      <w:r>
        <w:rPr>
          <w:sz w:val="24"/>
          <w:szCs w:val="24"/>
        </w:rPr>
        <w:t>Dirichlet</w:t>
      </w:r>
      <w:proofErr w:type="spellEnd"/>
      <w:r>
        <w:rPr>
          <w:sz w:val="24"/>
          <w:szCs w:val="24"/>
        </w:rPr>
        <w:t xml:space="preserve"> model, most likely due to the lower survey catchability estimates mentioned previously. Correspon</w:t>
      </w:r>
      <w:r>
        <w:rPr>
          <w:sz w:val="24"/>
          <w:szCs w:val="24"/>
        </w:rPr>
        <w:t xml:space="preserve">dingly, fishing mortality is generally lower in the RE </w:t>
      </w:r>
      <w:proofErr w:type="spellStart"/>
      <w:r>
        <w:rPr>
          <w:sz w:val="24"/>
          <w:szCs w:val="24"/>
        </w:rPr>
        <w:t>Dirichlet</w:t>
      </w:r>
      <w:proofErr w:type="spellEnd"/>
      <w:r>
        <w:rPr>
          <w:sz w:val="24"/>
          <w:szCs w:val="24"/>
        </w:rPr>
        <w:t xml:space="preserve"> model than the previous ASAP models. SSB peaks in 2017 in both models, however the peak biomass is over four times higher in the RE </w:t>
      </w:r>
      <w:proofErr w:type="spellStart"/>
      <w:r>
        <w:rPr>
          <w:sz w:val="24"/>
          <w:szCs w:val="24"/>
        </w:rPr>
        <w:t>Dirichlet</w:t>
      </w:r>
      <w:proofErr w:type="spellEnd"/>
      <w:r>
        <w:rPr>
          <w:sz w:val="24"/>
          <w:szCs w:val="24"/>
        </w:rPr>
        <w:t xml:space="preserve"> model, illustrating the greater flexibility of th</w:t>
      </w:r>
      <w:r>
        <w:rPr>
          <w:sz w:val="24"/>
          <w:szCs w:val="24"/>
        </w:rPr>
        <w:t xml:space="preserve">at model compared to the ASAP model. This elevated level of SSB in 2017 is seen in all RE models (Figure 32), indicating that it is due to the inclusion of NAA RE. Recruitment differences between the two models varied by year, with the RE </w:t>
      </w:r>
      <w:proofErr w:type="spellStart"/>
      <w:r>
        <w:rPr>
          <w:sz w:val="24"/>
          <w:szCs w:val="24"/>
        </w:rPr>
        <w:t>Dirichlet</w:t>
      </w:r>
      <w:proofErr w:type="spellEnd"/>
      <w:r>
        <w:rPr>
          <w:sz w:val="24"/>
          <w:szCs w:val="24"/>
        </w:rPr>
        <w:t xml:space="preserve"> model e</w:t>
      </w:r>
      <w:r>
        <w:rPr>
          <w:sz w:val="24"/>
          <w:szCs w:val="24"/>
        </w:rPr>
        <w:t>stimating higher recruitment on average than the ASAP models.</w:t>
      </w:r>
    </w:p>
    <w:p w:rsidR="005C120F" w:rsidRDefault="00354D8A">
      <w:pPr>
        <w:rPr>
          <w:sz w:val="24"/>
          <w:szCs w:val="24"/>
        </w:rPr>
      </w:pPr>
      <w:r>
        <w:rPr>
          <w:sz w:val="24"/>
          <w:szCs w:val="24"/>
        </w:rPr>
        <w:t xml:space="preserve">A comparison of reference point estimates </w:t>
      </w:r>
      <w:proofErr w:type="gramStart"/>
      <w:r>
        <w:rPr>
          <w:sz w:val="24"/>
          <w:szCs w:val="24"/>
        </w:rPr>
        <w:t>are given in Table 5 and shown with the time series estimates for each model in Figure 33</w:t>
      </w:r>
      <w:proofErr w:type="gramEnd"/>
      <w:r>
        <w:rPr>
          <w:sz w:val="24"/>
          <w:szCs w:val="24"/>
        </w:rPr>
        <w:t xml:space="preserve">. </w:t>
      </w:r>
      <w:proofErr w:type="spellStart"/>
      <w:r>
        <w:rPr>
          <w:i/>
          <w:sz w:val="24"/>
          <w:szCs w:val="24"/>
        </w:rPr>
        <w:t>F</w:t>
      </w:r>
      <w:r>
        <w:rPr>
          <w:i/>
          <w:sz w:val="24"/>
          <w:szCs w:val="24"/>
          <w:vertAlign w:val="subscript"/>
        </w:rPr>
        <w:t>msy</w:t>
      </w:r>
      <w:proofErr w:type="spellEnd"/>
      <w:r>
        <w:rPr>
          <w:sz w:val="24"/>
          <w:szCs w:val="24"/>
        </w:rPr>
        <w:t xml:space="preserve"> is slightly lower for the RE </w:t>
      </w:r>
      <w:proofErr w:type="spellStart"/>
      <w:r>
        <w:rPr>
          <w:sz w:val="24"/>
          <w:szCs w:val="24"/>
        </w:rPr>
        <w:t>Dirichlet</w:t>
      </w:r>
      <w:proofErr w:type="spellEnd"/>
      <w:r>
        <w:rPr>
          <w:sz w:val="24"/>
          <w:szCs w:val="24"/>
        </w:rPr>
        <w:t xml:space="preserve"> model at  0.26 co</w:t>
      </w:r>
      <w:r>
        <w:rPr>
          <w:sz w:val="24"/>
          <w:szCs w:val="24"/>
        </w:rPr>
        <w:t xml:space="preserve">mpared to the ASAP model at 0.34, and </w:t>
      </w:r>
      <w:proofErr w:type="spellStart"/>
      <w:r>
        <w:rPr>
          <w:i/>
          <w:sz w:val="24"/>
          <w:szCs w:val="24"/>
        </w:rPr>
        <w:t>B</w:t>
      </w:r>
      <w:r>
        <w:rPr>
          <w:i/>
          <w:sz w:val="24"/>
          <w:szCs w:val="24"/>
          <w:vertAlign w:val="subscript"/>
        </w:rPr>
        <w:t>msy</w:t>
      </w:r>
      <w:proofErr w:type="spellEnd"/>
      <w:r>
        <w:rPr>
          <w:sz w:val="24"/>
          <w:szCs w:val="24"/>
        </w:rPr>
        <w:t xml:space="preserve"> is higher for the RE </w:t>
      </w:r>
      <w:proofErr w:type="spellStart"/>
      <w:r>
        <w:rPr>
          <w:sz w:val="24"/>
          <w:szCs w:val="24"/>
        </w:rPr>
        <w:t>Dirichlet</w:t>
      </w:r>
      <w:proofErr w:type="spellEnd"/>
      <w:r>
        <w:rPr>
          <w:sz w:val="24"/>
          <w:szCs w:val="24"/>
        </w:rPr>
        <w:t xml:space="preserve"> model at 16,642 </w:t>
      </w:r>
      <w:proofErr w:type="spellStart"/>
      <w:r>
        <w:rPr>
          <w:sz w:val="24"/>
          <w:szCs w:val="24"/>
        </w:rPr>
        <w:t>mt</w:t>
      </w:r>
      <w:proofErr w:type="spellEnd"/>
      <w:r>
        <w:rPr>
          <w:sz w:val="24"/>
          <w:szCs w:val="24"/>
        </w:rPr>
        <w:t xml:space="preserve"> compared to the ASAP model at 6,123 </w:t>
      </w:r>
      <w:proofErr w:type="spellStart"/>
      <w:r>
        <w:rPr>
          <w:sz w:val="24"/>
          <w:szCs w:val="24"/>
        </w:rPr>
        <w:t>mt.</w:t>
      </w:r>
      <w:proofErr w:type="spellEnd"/>
      <w:r>
        <w:rPr>
          <w:sz w:val="24"/>
          <w:szCs w:val="24"/>
        </w:rPr>
        <w:t xml:space="preserve"> </w:t>
      </w:r>
      <w:r>
        <w:rPr>
          <w:i/>
          <w:sz w:val="24"/>
          <w:szCs w:val="24"/>
        </w:rPr>
        <w:t>F</w:t>
      </w:r>
      <w:r>
        <w:rPr>
          <w:sz w:val="24"/>
          <w:szCs w:val="24"/>
        </w:rPr>
        <w:t xml:space="preserve"> in the terminal year of the RE </w:t>
      </w:r>
      <w:proofErr w:type="spellStart"/>
      <w:r>
        <w:rPr>
          <w:sz w:val="24"/>
          <w:szCs w:val="24"/>
        </w:rPr>
        <w:t>Dirichlet</w:t>
      </w:r>
      <w:proofErr w:type="spellEnd"/>
      <w:r>
        <w:rPr>
          <w:sz w:val="24"/>
          <w:szCs w:val="24"/>
        </w:rPr>
        <w:t xml:space="preserve"> model is 0.25, which is just below the overfishing threshold of 0.26. </w:t>
      </w:r>
      <w:r>
        <w:rPr>
          <w:i/>
          <w:sz w:val="24"/>
          <w:szCs w:val="24"/>
        </w:rPr>
        <w:t>SSB</w:t>
      </w:r>
      <w:r>
        <w:rPr>
          <w:sz w:val="24"/>
          <w:szCs w:val="24"/>
        </w:rPr>
        <w:t xml:space="preserve"> in the terminal year is 21,318 </w:t>
      </w:r>
      <w:proofErr w:type="spellStart"/>
      <w:proofErr w:type="gramStart"/>
      <w:r>
        <w:rPr>
          <w:sz w:val="24"/>
          <w:szCs w:val="24"/>
        </w:rPr>
        <w:t>mt</w:t>
      </w:r>
      <w:proofErr w:type="spellEnd"/>
      <w:r>
        <w:rPr>
          <w:sz w:val="24"/>
          <w:szCs w:val="24"/>
        </w:rPr>
        <w:t xml:space="preserve"> which</w:t>
      </w:r>
      <w:proofErr w:type="gramEnd"/>
      <w:r>
        <w:rPr>
          <w:sz w:val="24"/>
          <w:szCs w:val="24"/>
        </w:rPr>
        <w:t xml:space="preserve"> is above the overfished threshold of 8,321 </w:t>
      </w:r>
      <w:proofErr w:type="spellStart"/>
      <w:r>
        <w:rPr>
          <w:sz w:val="24"/>
          <w:szCs w:val="24"/>
        </w:rPr>
        <w:t>mt.</w:t>
      </w:r>
      <w:proofErr w:type="spellEnd"/>
    </w:p>
    <w:p w:rsidR="005C120F" w:rsidRDefault="00354D8A">
      <w:pPr>
        <w:rPr>
          <w:sz w:val="24"/>
          <w:szCs w:val="24"/>
        </w:rPr>
      </w:pPr>
      <w:r>
        <w:rPr>
          <w:sz w:val="24"/>
          <w:szCs w:val="24"/>
        </w:rPr>
        <w:t xml:space="preserve">A comparison of catch and SSB projections </w:t>
      </w:r>
      <w:proofErr w:type="gramStart"/>
      <w:r>
        <w:rPr>
          <w:sz w:val="24"/>
          <w:szCs w:val="24"/>
        </w:rPr>
        <w:t>is shown</w:t>
      </w:r>
      <w:proofErr w:type="gramEnd"/>
      <w:r>
        <w:rPr>
          <w:sz w:val="24"/>
          <w:szCs w:val="24"/>
        </w:rPr>
        <w:t xml:space="preserve"> in Table 6. For ease of comparison, the RE </w:t>
      </w:r>
      <w:proofErr w:type="spellStart"/>
      <w:r>
        <w:rPr>
          <w:sz w:val="24"/>
          <w:szCs w:val="24"/>
        </w:rPr>
        <w:t>Dirichlet</w:t>
      </w:r>
      <w:proofErr w:type="spellEnd"/>
      <w:r>
        <w:rPr>
          <w:sz w:val="24"/>
          <w:szCs w:val="24"/>
        </w:rPr>
        <w:t xml:space="preserve"> model uses the same projected WAA and the same assumed 2022 catc</w:t>
      </w:r>
      <w:r>
        <w:rPr>
          <w:sz w:val="24"/>
          <w:szCs w:val="24"/>
        </w:rPr>
        <w:t xml:space="preserve">h as the ASAP model. Both models project an initial increase in SSB in 2023, followed by a decline in 2025. Overall, SSB and catch projections are slightly lower for the RE </w:t>
      </w:r>
      <w:proofErr w:type="spellStart"/>
      <w:r>
        <w:rPr>
          <w:sz w:val="24"/>
          <w:szCs w:val="24"/>
        </w:rPr>
        <w:t>Dirichlet</w:t>
      </w:r>
      <w:proofErr w:type="spellEnd"/>
      <w:r>
        <w:rPr>
          <w:sz w:val="24"/>
          <w:szCs w:val="24"/>
        </w:rPr>
        <w:t xml:space="preserve"> model compared to the ASAP model.</w:t>
      </w:r>
    </w:p>
    <w:p w:rsidR="005C120F" w:rsidRDefault="00354D8A">
      <w:pPr>
        <w:rPr>
          <w:b/>
          <w:i/>
          <w:sz w:val="24"/>
          <w:szCs w:val="24"/>
        </w:rPr>
      </w:pPr>
      <w:r>
        <w:rPr>
          <w:b/>
          <w:i/>
          <w:sz w:val="24"/>
          <w:szCs w:val="24"/>
        </w:rPr>
        <w:t>Summary</w:t>
      </w:r>
    </w:p>
    <w:p w:rsidR="005C120F" w:rsidRDefault="00354D8A">
      <w:pPr>
        <w:rPr>
          <w:sz w:val="24"/>
          <w:szCs w:val="24"/>
        </w:rPr>
      </w:pPr>
      <w:bookmarkStart w:id="1" w:name="_heading=h.gjdgxs" w:colFirst="0" w:colLast="0"/>
      <w:bookmarkEnd w:id="1"/>
      <w:r>
        <w:rPr>
          <w:sz w:val="24"/>
          <w:szCs w:val="24"/>
        </w:rPr>
        <w:t>A Woods Hole Assessment Model (</w:t>
      </w:r>
      <w:r>
        <w:rPr>
          <w:sz w:val="24"/>
          <w:szCs w:val="24"/>
        </w:rPr>
        <w:t xml:space="preserve">WHAM) for GOM haddock </w:t>
      </w:r>
      <w:proofErr w:type="gramStart"/>
      <w:r>
        <w:rPr>
          <w:sz w:val="24"/>
          <w:szCs w:val="24"/>
        </w:rPr>
        <w:t>was developed</w:t>
      </w:r>
      <w:proofErr w:type="gramEnd"/>
      <w:r>
        <w:rPr>
          <w:sz w:val="24"/>
          <w:szCs w:val="24"/>
        </w:rPr>
        <w:t>, with the main goal of reducing the retrospective error found in the most recent assessment and improving the fit to the survey indices in the terminal decade. The ASAP-like WHAM had large residuals in the indices in the</w:t>
      </w:r>
      <w:r>
        <w:rPr>
          <w:sz w:val="24"/>
          <w:szCs w:val="24"/>
        </w:rPr>
        <w:t xml:space="preserve"> terminal year, high retrospective error for recruitment, and inaccurate predictions in the terminal year. Therefore, three additional WHAMs were explored, all of which allowed for 2dar1 random effects (RE) on all ages. Model fit was generally similar acro</w:t>
      </w:r>
      <w:r>
        <w:rPr>
          <w:sz w:val="24"/>
          <w:szCs w:val="24"/>
        </w:rPr>
        <w:t xml:space="preserve">ss the RE WHAMs, with generally good diagnostics, an improved fit to the terminal decade of the indices compared to the ASAP model, and lower retrospective error than the ASAP model. The RE </w:t>
      </w:r>
      <w:proofErr w:type="spellStart"/>
      <w:r>
        <w:rPr>
          <w:sz w:val="24"/>
          <w:szCs w:val="24"/>
        </w:rPr>
        <w:lastRenderedPageBreak/>
        <w:t>Dirichlet</w:t>
      </w:r>
      <w:proofErr w:type="spellEnd"/>
      <w:r>
        <w:rPr>
          <w:sz w:val="24"/>
          <w:szCs w:val="24"/>
        </w:rPr>
        <w:t xml:space="preserve"> model was the only model to correctly predict the direct</w:t>
      </w:r>
      <w:r>
        <w:rPr>
          <w:sz w:val="24"/>
          <w:szCs w:val="24"/>
        </w:rPr>
        <w:t xml:space="preserve">ion of change in the survey indices, and had the lowest simulation error of all RE models. Therefore, I recommend the RE </w:t>
      </w:r>
      <w:proofErr w:type="spellStart"/>
      <w:r>
        <w:rPr>
          <w:sz w:val="24"/>
          <w:szCs w:val="24"/>
        </w:rPr>
        <w:t>Dirichlet</w:t>
      </w:r>
      <w:proofErr w:type="spellEnd"/>
      <w:r>
        <w:rPr>
          <w:sz w:val="24"/>
          <w:szCs w:val="24"/>
        </w:rPr>
        <w:t xml:space="preserve"> model as the final model for GOM haddock.</w:t>
      </w:r>
    </w:p>
    <w:p w:rsidR="005C120F" w:rsidRDefault="00354D8A">
      <w:pPr>
        <w:rPr>
          <w:sz w:val="24"/>
          <w:szCs w:val="24"/>
        </w:rPr>
      </w:pPr>
      <w:bookmarkStart w:id="2" w:name="_heading=h.5ll5i0an9l95" w:colFirst="0" w:colLast="0"/>
      <w:bookmarkEnd w:id="2"/>
      <w:r>
        <w:rPr>
          <w:sz w:val="24"/>
          <w:szCs w:val="24"/>
        </w:rPr>
        <w:t xml:space="preserve">Trends in SSB, F, and recruitment are similar between the RE </w:t>
      </w:r>
      <w:proofErr w:type="spellStart"/>
      <w:r>
        <w:rPr>
          <w:sz w:val="24"/>
          <w:szCs w:val="24"/>
        </w:rPr>
        <w:t>Dirichlet</w:t>
      </w:r>
      <w:proofErr w:type="spellEnd"/>
      <w:r>
        <w:rPr>
          <w:sz w:val="24"/>
          <w:szCs w:val="24"/>
        </w:rPr>
        <w:t xml:space="preserve"> model and th</w:t>
      </w:r>
      <w:r>
        <w:rPr>
          <w:sz w:val="24"/>
          <w:szCs w:val="24"/>
        </w:rPr>
        <w:t xml:space="preserve">e accepted ASAP model, with generally lower </w:t>
      </w:r>
      <w:r>
        <w:rPr>
          <w:i/>
          <w:sz w:val="24"/>
          <w:szCs w:val="24"/>
        </w:rPr>
        <w:t>F</w:t>
      </w:r>
      <w:r>
        <w:rPr>
          <w:sz w:val="24"/>
          <w:szCs w:val="24"/>
        </w:rPr>
        <w:t xml:space="preserve"> and higher SSB in the RE </w:t>
      </w:r>
      <w:proofErr w:type="spellStart"/>
      <w:r>
        <w:rPr>
          <w:sz w:val="24"/>
          <w:szCs w:val="24"/>
        </w:rPr>
        <w:t>Dirichlet</w:t>
      </w:r>
      <w:proofErr w:type="spellEnd"/>
      <w:r>
        <w:rPr>
          <w:sz w:val="24"/>
          <w:szCs w:val="24"/>
        </w:rPr>
        <w:t xml:space="preserve"> model. The overfishing reference point is similar between the two models with RE </w:t>
      </w:r>
      <w:proofErr w:type="spellStart"/>
      <w:r>
        <w:rPr>
          <w:sz w:val="24"/>
          <w:szCs w:val="24"/>
        </w:rPr>
        <w:t>Dirichlet</w:t>
      </w:r>
      <w:proofErr w:type="spellEnd"/>
      <w:r>
        <w:rPr>
          <w:sz w:val="24"/>
          <w:szCs w:val="24"/>
        </w:rPr>
        <w:t xml:space="preserve"> having a slightly lower </w:t>
      </w:r>
      <w:proofErr w:type="spellStart"/>
      <w:r>
        <w:rPr>
          <w:sz w:val="24"/>
          <w:szCs w:val="24"/>
        </w:rPr>
        <w:t>F</w:t>
      </w:r>
      <w:r>
        <w:rPr>
          <w:i/>
          <w:sz w:val="24"/>
          <w:szCs w:val="24"/>
          <w:vertAlign w:val="subscript"/>
        </w:rPr>
        <w:t>msy</w:t>
      </w:r>
      <w:proofErr w:type="spellEnd"/>
      <w:r>
        <w:rPr>
          <w:sz w:val="24"/>
          <w:szCs w:val="24"/>
        </w:rPr>
        <w:t xml:space="preserve">. </w:t>
      </w:r>
      <w:proofErr w:type="spellStart"/>
      <w:r>
        <w:rPr>
          <w:sz w:val="24"/>
          <w:szCs w:val="24"/>
        </w:rPr>
        <w:t>SSB</w:t>
      </w:r>
      <w:r>
        <w:rPr>
          <w:i/>
          <w:sz w:val="24"/>
          <w:szCs w:val="24"/>
          <w:vertAlign w:val="subscript"/>
        </w:rPr>
        <w:t>msy</w:t>
      </w:r>
      <w:proofErr w:type="spellEnd"/>
      <w:r>
        <w:rPr>
          <w:sz w:val="24"/>
          <w:szCs w:val="24"/>
        </w:rPr>
        <w:t xml:space="preserve"> is higher in the RE </w:t>
      </w:r>
      <w:proofErr w:type="spellStart"/>
      <w:r>
        <w:rPr>
          <w:sz w:val="24"/>
          <w:szCs w:val="24"/>
        </w:rPr>
        <w:t>Dirichlet</w:t>
      </w:r>
      <w:proofErr w:type="spellEnd"/>
      <w:r>
        <w:rPr>
          <w:sz w:val="24"/>
          <w:szCs w:val="24"/>
        </w:rPr>
        <w:t xml:space="preserve"> model due to the </w:t>
      </w:r>
      <w:r>
        <w:rPr>
          <w:sz w:val="24"/>
          <w:szCs w:val="24"/>
        </w:rPr>
        <w:t xml:space="preserve">higher scale of recruitment throughout the </w:t>
      </w:r>
      <w:proofErr w:type="spellStart"/>
      <w:r>
        <w:rPr>
          <w:sz w:val="24"/>
          <w:szCs w:val="24"/>
        </w:rPr>
        <w:t>timeseries</w:t>
      </w:r>
      <w:proofErr w:type="spellEnd"/>
      <w:r>
        <w:rPr>
          <w:sz w:val="24"/>
          <w:szCs w:val="24"/>
        </w:rPr>
        <w:t xml:space="preserve">. Projections are similar overall, with slightly lower projections in the RE </w:t>
      </w:r>
      <w:proofErr w:type="spellStart"/>
      <w:r>
        <w:rPr>
          <w:sz w:val="24"/>
          <w:szCs w:val="24"/>
        </w:rPr>
        <w:t>Dirichlet</w:t>
      </w:r>
      <w:proofErr w:type="spellEnd"/>
      <w:r>
        <w:rPr>
          <w:sz w:val="24"/>
          <w:szCs w:val="24"/>
        </w:rPr>
        <w:t xml:space="preserve"> model in the immediate future.</w:t>
      </w:r>
    </w:p>
    <w:p w:rsidR="005C120F" w:rsidRDefault="005C120F">
      <w:pPr>
        <w:rPr>
          <w:sz w:val="24"/>
          <w:szCs w:val="24"/>
        </w:rPr>
      </w:pPr>
    </w:p>
    <w:p w:rsidR="005C120F" w:rsidRDefault="00354D8A">
      <w:pPr>
        <w:rPr>
          <w:b/>
          <w:i/>
          <w:sz w:val="24"/>
          <w:szCs w:val="24"/>
        </w:rPr>
      </w:pPr>
      <w:r>
        <w:rPr>
          <w:b/>
          <w:i/>
          <w:sz w:val="24"/>
          <w:szCs w:val="24"/>
        </w:rPr>
        <w:t>References</w:t>
      </w:r>
    </w:p>
    <w:p w:rsidR="005C120F" w:rsidRDefault="00354D8A">
      <w:pPr>
        <w:spacing w:after="0" w:line="276" w:lineRule="auto"/>
        <w:rPr>
          <w:sz w:val="24"/>
          <w:szCs w:val="24"/>
        </w:rPr>
      </w:pPr>
      <w:proofErr w:type="spellStart"/>
      <w:r>
        <w:rPr>
          <w:sz w:val="24"/>
          <w:szCs w:val="24"/>
        </w:rPr>
        <w:t>Legault</w:t>
      </w:r>
      <w:proofErr w:type="spellEnd"/>
      <w:r>
        <w:rPr>
          <w:sz w:val="24"/>
          <w:szCs w:val="24"/>
        </w:rPr>
        <w:t xml:space="preserve"> CM. 2012. Technical Documentation for ASAP Version 3.0 NOAA Fishe</w:t>
      </w:r>
      <w:r>
        <w:rPr>
          <w:sz w:val="24"/>
          <w:szCs w:val="24"/>
        </w:rPr>
        <w:t>ries Toolbox (https://noaa-fisheries-integrated-toolbox.github.io/).</w:t>
      </w:r>
    </w:p>
    <w:p w:rsidR="005C120F" w:rsidRDefault="005C120F">
      <w:pPr>
        <w:spacing w:after="0" w:line="276" w:lineRule="auto"/>
        <w:rPr>
          <w:sz w:val="24"/>
          <w:szCs w:val="24"/>
        </w:rPr>
      </w:pPr>
    </w:p>
    <w:p w:rsidR="005C120F" w:rsidRDefault="00354D8A">
      <w:pPr>
        <w:spacing w:after="0" w:line="276" w:lineRule="auto"/>
        <w:rPr>
          <w:sz w:val="24"/>
          <w:szCs w:val="24"/>
        </w:rPr>
      </w:pPr>
      <w:r>
        <w:rPr>
          <w:sz w:val="24"/>
          <w:szCs w:val="24"/>
        </w:rPr>
        <w:t xml:space="preserve">NEFSC (Northeast Fisheries Science Center). 1986. Report of the Second NEFC Stock Assessment Workshop (Second SAW). NMFS, NEFSC, Woods </w:t>
      </w:r>
      <w:proofErr w:type="gramStart"/>
      <w:r>
        <w:rPr>
          <w:sz w:val="24"/>
          <w:szCs w:val="24"/>
        </w:rPr>
        <w:t>Hole</w:t>
      </w:r>
      <w:proofErr w:type="gramEnd"/>
      <w:r>
        <w:rPr>
          <w:sz w:val="24"/>
          <w:szCs w:val="24"/>
        </w:rPr>
        <w:t xml:space="preserve"> Laboratory Reference Document. 86-09.</w:t>
      </w:r>
    </w:p>
    <w:p w:rsidR="005C120F" w:rsidRDefault="005C120F">
      <w:pPr>
        <w:spacing w:after="0" w:line="276" w:lineRule="auto"/>
        <w:rPr>
          <w:sz w:val="24"/>
          <w:szCs w:val="24"/>
        </w:rPr>
      </w:pPr>
    </w:p>
    <w:p w:rsidR="005C120F" w:rsidRDefault="00354D8A">
      <w:pPr>
        <w:spacing w:after="0" w:line="276" w:lineRule="auto"/>
        <w:rPr>
          <w:sz w:val="24"/>
          <w:szCs w:val="24"/>
        </w:rPr>
      </w:pPr>
      <w:r>
        <w:rPr>
          <w:sz w:val="24"/>
          <w:szCs w:val="24"/>
        </w:rPr>
        <w:t>NEFSC (</w:t>
      </w:r>
      <w:r>
        <w:rPr>
          <w:sz w:val="24"/>
          <w:szCs w:val="24"/>
        </w:rPr>
        <w:t xml:space="preserve">Northeast Fisheries Science Center). 2001. Report of the 32nd Northeast Regional Stock Assessment Workshop (32nd SAW): Stock Assessment Review Committee (SARC) consensus summary of assessments. NMFS NEFSC Ref. Doc. 01-05. </w:t>
      </w:r>
      <w:proofErr w:type="gramStart"/>
      <w:r>
        <w:rPr>
          <w:sz w:val="24"/>
          <w:szCs w:val="24"/>
        </w:rPr>
        <w:t>300</w:t>
      </w:r>
      <w:proofErr w:type="gramEnd"/>
      <w:r>
        <w:rPr>
          <w:sz w:val="24"/>
          <w:szCs w:val="24"/>
        </w:rPr>
        <w:t xml:space="preserve"> p.</w:t>
      </w:r>
    </w:p>
    <w:p w:rsidR="005C120F" w:rsidRDefault="005C120F">
      <w:pPr>
        <w:spacing w:after="0" w:line="276" w:lineRule="auto"/>
        <w:rPr>
          <w:sz w:val="24"/>
          <w:szCs w:val="24"/>
        </w:rPr>
      </w:pPr>
    </w:p>
    <w:p w:rsidR="005C120F" w:rsidRDefault="00354D8A">
      <w:pPr>
        <w:spacing w:after="0" w:line="276" w:lineRule="auto"/>
        <w:rPr>
          <w:sz w:val="24"/>
          <w:szCs w:val="24"/>
        </w:rPr>
      </w:pPr>
      <w:r>
        <w:rPr>
          <w:sz w:val="24"/>
          <w:szCs w:val="24"/>
        </w:rPr>
        <w:t>NEFSC (Northeast Fisheries</w:t>
      </w:r>
      <w:r>
        <w:rPr>
          <w:sz w:val="24"/>
          <w:szCs w:val="24"/>
        </w:rPr>
        <w:t xml:space="preserve"> Science Center). 2002. Final report of the Working Group on re-evaluation of biological reference points for New England </w:t>
      </w:r>
      <w:proofErr w:type="spellStart"/>
      <w:r>
        <w:rPr>
          <w:sz w:val="24"/>
          <w:szCs w:val="24"/>
        </w:rPr>
        <w:t>groundfish</w:t>
      </w:r>
      <w:proofErr w:type="spellEnd"/>
      <w:r>
        <w:rPr>
          <w:sz w:val="24"/>
          <w:szCs w:val="24"/>
        </w:rPr>
        <w:t xml:space="preserve">. NMFS NEFSC Ref. Doc. 02-04. </w:t>
      </w:r>
      <w:proofErr w:type="gramStart"/>
      <w:r>
        <w:rPr>
          <w:sz w:val="24"/>
          <w:szCs w:val="24"/>
        </w:rPr>
        <w:t>123</w:t>
      </w:r>
      <w:proofErr w:type="gramEnd"/>
      <w:r>
        <w:rPr>
          <w:sz w:val="24"/>
          <w:szCs w:val="24"/>
        </w:rPr>
        <w:t xml:space="preserve"> p.</w:t>
      </w:r>
    </w:p>
    <w:p w:rsidR="005C120F" w:rsidRDefault="005C120F">
      <w:pPr>
        <w:spacing w:after="0" w:line="276" w:lineRule="auto"/>
        <w:rPr>
          <w:rFonts w:ascii="Times New Roman" w:eastAsia="Times New Roman" w:hAnsi="Times New Roman" w:cs="Times New Roman"/>
          <w:b/>
          <w:sz w:val="24"/>
          <w:szCs w:val="24"/>
        </w:rPr>
      </w:pPr>
    </w:p>
    <w:p w:rsidR="005C120F" w:rsidRDefault="00354D8A">
      <w:pPr>
        <w:spacing w:after="0" w:line="276" w:lineRule="auto"/>
        <w:rPr>
          <w:sz w:val="24"/>
          <w:szCs w:val="24"/>
        </w:rPr>
      </w:pPr>
      <w:r>
        <w:rPr>
          <w:sz w:val="24"/>
          <w:szCs w:val="24"/>
        </w:rPr>
        <w:t xml:space="preserve">NEFSC (Northeast Fisheries Science Center). 2005. Assessment of 19 Northeast </w:t>
      </w:r>
      <w:proofErr w:type="spellStart"/>
      <w:r>
        <w:rPr>
          <w:sz w:val="24"/>
          <w:szCs w:val="24"/>
        </w:rPr>
        <w:t>groundfis</w:t>
      </w:r>
      <w:r>
        <w:rPr>
          <w:sz w:val="24"/>
          <w:szCs w:val="24"/>
        </w:rPr>
        <w:t>h</w:t>
      </w:r>
      <w:proofErr w:type="spellEnd"/>
      <w:r>
        <w:rPr>
          <w:sz w:val="24"/>
          <w:szCs w:val="24"/>
        </w:rPr>
        <w:t xml:space="preserve"> stocks through 2004. 2005 </w:t>
      </w:r>
      <w:proofErr w:type="spellStart"/>
      <w:r>
        <w:rPr>
          <w:sz w:val="24"/>
          <w:szCs w:val="24"/>
        </w:rPr>
        <w:t>Groundfish</w:t>
      </w:r>
      <w:proofErr w:type="spellEnd"/>
      <w:r>
        <w:rPr>
          <w:sz w:val="24"/>
          <w:szCs w:val="24"/>
        </w:rPr>
        <w:t xml:space="preserve"> Assessment Review Meeting (2005 GARM), Northeast Fisheries Science Center, Woods Hole, Massachusetts. August 15-19, 2005. NMFS NEFSC Ref. Doc. 05-13. </w:t>
      </w:r>
      <w:proofErr w:type="gramStart"/>
      <w:r>
        <w:rPr>
          <w:sz w:val="24"/>
          <w:szCs w:val="24"/>
        </w:rPr>
        <w:t>508</w:t>
      </w:r>
      <w:proofErr w:type="gramEnd"/>
      <w:r>
        <w:rPr>
          <w:sz w:val="24"/>
          <w:szCs w:val="24"/>
        </w:rPr>
        <w:t xml:space="preserve"> p.</w:t>
      </w:r>
    </w:p>
    <w:p w:rsidR="005C120F" w:rsidRDefault="005C120F">
      <w:pPr>
        <w:spacing w:after="0" w:line="276" w:lineRule="auto"/>
        <w:rPr>
          <w:sz w:val="24"/>
          <w:szCs w:val="24"/>
        </w:rPr>
      </w:pPr>
    </w:p>
    <w:p w:rsidR="005C120F" w:rsidRDefault="00354D8A">
      <w:pPr>
        <w:spacing w:after="0" w:line="276" w:lineRule="auto"/>
        <w:rPr>
          <w:sz w:val="24"/>
          <w:szCs w:val="24"/>
        </w:rPr>
      </w:pPr>
      <w:r>
        <w:rPr>
          <w:sz w:val="24"/>
          <w:szCs w:val="24"/>
        </w:rPr>
        <w:t xml:space="preserve">NEFSC (Northeast Fisheries Science Center). 2008. Assessment of 19 Northeast </w:t>
      </w:r>
      <w:proofErr w:type="spellStart"/>
      <w:r>
        <w:rPr>
          <w:sz w:val="24"/>
          <w:szCs w:val="24"/>
        </w:rPr>
        <w:t>groundfish</w:t>
      </w:r>
      <w:proofErr w:type="spellEnd"/>
      <w:r>
        <w:rPr>
          <w:sz w:val="24"/>
          <w:szCs w:val="24"/>
        </w:rPr>
        <w:t xml:space="preserve"> stocks through 2007. Report of the </w:t>
      </w:r>
      <w:proofErr w:type="gramStart"/>
      <w:r>
        <w:rPr>
          <w:sz w:val="24"/>
          <w:szCs w:val="24"/>
        </w:rPr>
        <w:t>3rd</w:t>
      </w:r>
      <w:proofErr w:type="gramEnd"/>
      <w:r>
        <w:rPr>
          <w:sz w:val="24"/>
          <w:szCs w:val="24"/>
        </w:rPr>
        <w:t xml:space="preserve"> </w:t>
      </w:r>
      <w:proofErr w:type="spellStart"/>
      <w:r>
        <w:rPr>
          <w:sz w:val="24"/>
          <w:szCs w:val="24"/>
        </w:rPr>
        <w:t>Groundfish</w:t>
      </w:r>
      <w:proofErr w:type="spellEnd"/>
      <w:r>
        <w:rPr>
          <w:sz w:val="24"/>
          <w:szCs w:val="24"/>
        </w:rPr>
        <w:t xml:space="preserve"> Assessment Review Meeting (GARM III), Northeast Fisheries Science Center, Woods Hole, Massachusetts. August 4-8, 2005.</w:t>
      </w:r>
      <w:r>
        <w:rPr>
          <w:sz w:val="24"/>
          <w:szCs w:val="24"/>
        </w:rPr>
        <w:t xml:space="preserve"> NMFS NEFSC Ref. Doc. 08-15. </w:t>
      </w:r>
      <w:proofErr w:type="gramStart"/>
      <w:r>
        <w:rPr>
          <w:sz w:val="24"/>
          <w:szCs w:val="24"/>
        </w:rPr>
        <w:t>884</w:t>
      </w:r>
      <w:proofErr w:type="gramEnd"/>
      <w:r>
        <w:rPr>
          <w:sz w:val="24"/>
          <w:szCs w:val="24"/>
        </w:rPr>
        <w:t xml:space="preserve"> p.</w:t>
      </w:r>
    </w:p>
    <w:p w:rsidR="005C120F" w:rsidRDefault="005C120F">
      <w:pPr>
        <w:spacing w:after="0" w:line="276" w:lineRule="auto"/>
        <w:rPr>
          <w:sz w:val="24"/>
          <w:szCs w:val="24"/>
        </w:rPr>
      </w:pPr>
    </w:p>
    <w:p w:rsidR="005C120F" w:rsidRDefault="00354D8A">
      <w:pPr>
        <w:spacing w:after="0" w:line="276" w:lineRule="auto"/>
        <w:rPr>
          <w:sz w:val="24"/>
          <w:szCs w:val="24"/>
        </w:rPr>
      </w:pPr>
      <w:r>
        <w:rPr>
          <w:sz w:val="24"/>
          <w:szCs w:val="24"/>
        </w:rPr>
        <w:lastRenderedPageBreak/>
        <w:t>NEFSC (Northeast Fisheries Science Center). 2014. 59th Northeast Regional Stock Assessment Workshop (59th SAW) assessment report, Northeast Fisheries Science Center, Woods Hole, Massachusetts. July 15-18, 2014. NMFS NEF</w:t>
      </w:r>
      <w:r>
        <w:rPr>
          <w:sz w:val="24"/>
          <w:szCs w:val="24"/>
        </w:rPr>
        <w:t xml:space="preserve">SC Ref. Doc. 14-09. </w:t>
      </w:r>
      <w:proofErr w:type="gramStart"/>
      <w:r>
        <w:rPr>
          <w:sz w:val="24"/>
          <w:szCs w:val="24"/>
        </w:rPr>
        <w:t>786</w:t>
      </w:r>
      <w:proofErr w:type="gramEnd"/>
      <w:r>
        <w:rPr>
          <w:sz w:val="24"/>
          <w:szCs w:val="24"/>
        </w:rPr>
        <w:t xml:space="preserve"> p. </w:t>
      </w:r>
    </w:p>
    <w:p w:rsidR="005C120F" w:rsidRDefault="005C120F">
      <w:pPr>
        <w:spacing w:after="0" w:line="276" w:lineRule="auto"/>
        <w:rPr>
          <w:sz w:val="24"/>
          <w:szCs w:val="24"/>
        </w:rPr>
      </w:pPr>
    </w:p>
    <w:p w:rsidR="005C120F" w:rsidRDefault="00354D8A">
      <w:pPr>
        <w:widowControl w:val="0"/>
        <w:spacing w:after="0" w:line="240" w:lineRule="auto"/>
        <w:jc w:val="both"/>
        <w:rPr>
          <w:sz w:val="24"/>
          <w:szCs w:val="24"/>
        </w:rPr>
      </w:pPr>
      <w:r>
        <w:rPr>
          <w:sz w:val="24"/>
          <w:szCs w:val="24"/>
        </w:rPr>
        <w:t xml:space="preserve">NEFSC (Northeast Fisheries Science Center) 2015. Operational Assessment of 20 Northeast </w:t>
      </w:r>
      <w:proofErr w:type="spellStart"/>
      <w:r>
        <w:rPr>
          <w:sz w:val="24"/>
          <w:szCs w:val="24"/>
        </w:rPr>
        <w:t>Groundfish</w:t>
      </w:r>
      <w:proofErr w:type="spellEnd"/>
      <w:r>
        <w:rPr>
          <w:sz w:val="24"/>
          <w:szCs w:val="24"/>
        </w:rPr>
        <w:t xml:space="preserve"> Stocks, Updated through 2014, Northeast Fisheries Science Center, Woods Hole, Massachusetts. NMFS NEFSC Ref. Doc. 15-24. </w:t>
      </w:r>
      <w:proofErr w:type="gramStart"/>
      <w:r>
        <w:rPr>
          <w:sz w:val="24"/>
          <w:szCs w:val="24"/>
        </w:rPr>
        <w:t>256</w:t>
      </w:r>
      <w:proofErr w:type="gramEnd"/>
      <w:r>
        <w:rPr>
          <w:sz w:val="24"/>
          <w:szCs w:val="24"/>
        </w:rPr>
        <w:t xml:space="preserve"> p.</w:t>
      </w:r>
    </w:p>
    <w:p w:rsidR="005C120F" w:rsidRDefault="005C120F">
      <w:pPr>
        <w:spacing w:after="0" w:line="276" w:lineRule="auto"/>
        <w:rPr>
          <w:sz w:val="24"/>
          <w:szCs w:val="24"/>
        </w:rPr>
      </w:pPr>
    </w:p>
    <w:p w:rsidR="005C120F" w:rsidRDefault="00354D8A">
      <w:pPr>
        <w:widowControl w:val="0"/>
        <w:spacing w:after="0" w:line="240" w:lineRule="auto"/>
        <w:jc w:val="both"/>
        <w:rPr>
          <w:sz w:val="24"/>
          <w:szCs w:val="24"/>
        </w:rPr>
      </w:pPr>
      <w:r>
        <w:rPr>
          <w:sz w:val="24"/>
          <w:szCs w:val="24"/>
        </w:rPr>
        <w:t>NEFSC (Northeast Fisheries Science Center) 2017. Operational assessment of 19 northeast</w:t>
      </w:r>
    </w:p>
    <w:p w:rsidR="005C120F" w:rsidRDefault="00354D8A">
      <w:pPr>
        <w:widowControl w:val="0"/>
        <w:spacing w:after="0" w:line="240" w:lineRule="auto"/>
        <w:jc w:val="both"/>
        <w:rPr>
          <w:sz w:val="24"/>
          <w:szCs w:val="24"/>
        </w:rPr>
      </w:pPr>
      <w:proofErr w:type="spellStart"/>
      <w:proofErr w:type="gramStart"/>
      <w:r>
        <w:rPr>
          <w:sz w:val="24"/>
          <w:szCs w:val="24"/>
        </w:rPr>
        <w:t>groundfish</w:t>
      </w:r>
      <w:proofErr w:type="spellEnd"/>
      <w:proofErr w:type="gramEnd"/>
      <w:r>
        <w:rPr>
          <w:sz w:val="24"/>
          <w:szCs w:val="24"/>
        </w:rPr>
        <w:t xml:space="preserve"> stocks, updated through 2016, Northeast Fisheries Science Center, Woods Hole,</w:t>
      </w:r>
    </w:p>
    <w:p w:rsidR="005C120F" w:rsidRDefault="00354D8A">
      <w:pPr>
        <w:widowControl w:val="0"/>
        <w:spacing w:after="0" w:line="240" w:lineRule="auto"/>
        <w:jc w:val="both"/>
        <w:rPr>
          <w:sz w:val="24"/>
          <w:szCs w:val="24"/>
        </w:rPr>
      </w:pPr>
      <w:r>
        <w:rPr>
          <w:sz w:val="24"/>
          <w:szCs w:val="24"/>
        </w:rPr>
        <w:t xml:space="preserve">Massachusetts. NMFS NEFSC Ref. Doc. 17-17. </w:t>
      </w:r>
      <w:proofErr w:type="gramStart"/>
      <w:r>
        <w:rPr>
          <w:sz w:val="24"/>
          <w:szCs w:val="24"/>
        </w:rPr>
        <w:t>264</w:t>
      </w:r>
      <w:proofErr w:type="gramEnd"/>
      <w:r>
        <w:rPr>
          <w:sz w:val="24"/>
          <w:szCs w:val="24"/>
        </w:rPr>
        <w:t xml:space="preserve"> p.</w:t>
      </w:r>
    </w:p>
    <w:p w:rsidR="005C120F" w:rsidRDefault="005C120F">
      <w:pPr>
        <w:widowControl w:val="0"/>
        <w:spacing w:after="0" w:line="240" w:lineRule="auto"/>
        <w:jc w:val="both"/>
        <w:rPr>
          <w:sz w:val="24"/>
          <w:szCs w:val="24"/>
        </w:rPr>
      </w:pPr>
    </w:p>
    <w:p w:rsidR="005C120F" w:rsidRDefault="00354D8A">
      <w:pPr>
        <w:widowControl w:val="0"/>
        <w:spacing w:after="0" w:line="240" w:lineRule="auto"/>
        <w:jc w:val="both"/>
        <w:rPr>
          <w:sz w:val="24"/>
          <w:szCs w:val="24"/>
        </w:rPr>
      </w:pPr>
      <w:r>
        <w:rPr>
          <w:sz w:val="24"/>
          <w:szCs w:val="24"/>
        </w:rPr>
        <w:t xml:space="preserve">NEFSC (Northeast Fisheries </w:t>
      </w:r>
      <w:r>
        <w:rPr>
          <w:sz w:val="24"/>
          <w:szCs w:val="24"/>
        </w:rPr>
        <w:t>Science Center). 2019. Operational Assessment of 14</w:t>
      </w:r>
    </w:p>
    <w:p w:rsidR="005C120F" w:rsidRDefault="00354D8A">
      <w:pPr>
        <w:widowControl w:val="0"/>
        <w:spacing w:after="0" w:line="240" w:lineRule="auto"/>
        <w:jc w:val="both"/>
        <w:rPr>
          <w:sz w:val="24"/>
          <w:szCs w:val="24"/>
        </w:rPr>
      </w:pPr>
      <w:r>
        <w:rPr>
          <w:sz w:val="24"/>
          <w:szCs w:val="24"/>
        </w:rPr>
        <w:t xml:space="preserve">Northeast </w:t>
      </w:r>
      <w:proofErr w:type="spellStart"/>
      <w:r>
        <w:rPr>
          <w:sz w:val="24"/>
          <w:szCs w:val="24"/>
        </w:rPr>
        <w:t>Groundfish</w:t>
      </w:r>
      <w:proofErr w:type="spellEnd"/>
      <w:r>
        <w:rPr>
          <w:sz w:val="24"/>
          <w:szCs w:val="24"/>
        </w:rPr>
        <w:t xml:space="preserve"> Stocks, Updated Through 2018. US </w:t>
      </w:r>
      <w:proofErr w:type="spellStart"/>
      <w:r>
        <w:rPr>
          <w:sz w:val="24"/>
          <w:szCs w:val="24"/>
        </w:rPr>
        <w:t>Dept</w:t>
      </w:r>
      <w:proofErr w:type="spellEnd"/>
      <w:r>
        <w:rPr>
          <w:sz w:val="24"/>
          <w:szCs w:val="24"/>
        </w:rPr>
        <w:t xml:space="preserve"> </w:t>
      </w:r>
      <w:proofErr w:type="spellStart"/>
      <w:r>
        <w:rPr>
          <w:sz w:val="24"/>
          <w:szCs w:val="24"/>
        </w:rPr>
        <w:t>Commer</w:t>
      </w:r>
      <w:proofErr w:type="spellEnd"/>
      <w:r>
        <w:rPr>
          <w:sz w:val="24"/>
          <w:szCs w:val="24"/>
        </w:rPr>
        <w:t xml:space="preserve">, Northeast Fish </w:t>
      </w:r>
      <w:proofErr w:type="spellStart"/>
      <w:r>
        <w:rPr>
          <w:sz w:val="24"/>
          <w:szCs w:val="24"/>
        </w:rPr>
        <w:t>Sci</w:t>
      </w:r>
      <w:proofErr w:type="spellEnd"/>
      <w:r>
        <w:rPr>
          <w:sz w:val="24"/>
          <w:szCs w:val="24"/>
        </w:rPr>
        <w:t xml:space="preserve"> Cent</w:t>
      </w:r>
    </w:p>
    <w:p w:rsidR="005C120F" w:rsidRDefault="00354D8A">
      <w:pPr>
        <w:widowControl w:val="0"/>
        <w:spacing w:after="0" w:line="240" w:lineRule="auto"/>
        <w:jc w:val="both"/>
        <w:rPr>
          <w:sz w:val="24"/>
          <w:szCs w:val="24"/>
        </w:rPr>
      </w:pPr>
      <w:r>
        <w:rPr>
          <w:sz w:val="24"/>
          <w:szCs w:val="24"/>
        </w:rPr>
        <w:t>Ref Doc.</w:t>
      </w:r>
    </w:p>
    <w:p w:rsidR="005C120F" w:rsidRDefault="005C120F">
      <w:pPr>
        <w:spacing w:after="0" w:line="276" w:lineRule="auto"/>
        <w:rPr>
          <w:sz w:val="24"/>
          <w:szCs w:val="24"/>
          <w:highlight w:val="yellow"/>
        </w:rPr>
      </w:pPr>
    </w:p>
    <w:p w:rsidR="005C120F" w:rsidRDefault="00354D8A">
      <w:pPr>
        <w:spacing w:after="0" w:line="276" w:lineRule="auto"/>
        <w:rPr>
          <w:sz w:val="24"/>
          <w:szCs w:val="24"/>
        </w:rPr>
      </w:pPr>
      <w:r>
        <w:rPr>
          <w:sz w:val="24"/>
          <w:szCs w:val="24"/>
        </w:rPr>
        <w:t>NEFSC (Northeast Fisheries Science Center). 2022. Management Track Assessments Fall 2022. NMFS NEFSC Te</w:t>
      </w:r>
      <w:r>
        <w:rPr>
          <w:sz w:val="24"/>
          <w:szCs w:val="24"/>
        </w:rPr>
        <w:t>ch. Memo. 305. https://doi.org/10.25923/380j-t283</w:t>
      </w:r>
    </w:p>
    <w:p w:rsidR="005C120F" w:rsidRDefault="005C120F">
      <w:pPr>
        <w:spacing w:after="0" w:line="276" w:lineRule="auto"/>
        <w:rPr>
          <w:sz w:val="24"/>
          <w:szCs w:val="24"/>
        </w:rPr>
      </w:pPr>
    </w:p>
    <w:p w:rsidR="005C120F" w:rsidRDefault="00354D8A">
      <w:pPr>
        <w:spacing w:after="0" w:line="276" w:lineRule="auto"/>
        <w:rPr>
          <w:sz w:val="24"/>
          <w:szCs w:val="24"/>
        </w:rPr>
      </w:pPr>
      <w:r>
        <w:rPr>
          <w:sz w:val="24"/>
          <w:szCs w:val="24"/>
        </w:rPr>
        <w:t xml:space="preserve">NEFSC (Northeast Fisheries Science Center). </w:t>
      </w:r>
      <w:r>
        <w:rPr>
          <w:i/>
          <w:sz w:val="24"/>
          <w:szCs w:val="24"/>
        </w:rPr>
        <w:t>In Prep</w:t>
      </w:r>
      <w:r>
        <w:rPr>
          <w:sz w:val="24"/>
          <w:szCs w:val="24"/>
        </w:rPr>
        <w:t>. Summary report of the Gulf of Maine haddock research track stock assessment. NMFS NEFSC Ref. Doc. XX-XX. XXX p.</w:t>
      </w:r>
    </w:p>
    <w:p w:rsidR="005C120F" w:rsidRDefault="005C120F">
      <w:pPr>
        <w:spacing w:after="0" w:line="276" w:lineRule="auto"/>
        <w:rPr>
          <w:sz w:val="24"/>
          <w:szCs w:val="24"/>
        </w:rPr>
      </w:pPr>
    </w:p>
    <w:p w:rsidR="005C120F" w:rsidRDefault="00354D8A">
      <w:pPr>
        <w:spacing w:after="0" w:line="276" w:lineRule="auto"/>
        <w:rPr>
          <w:sz w:val="24"/>
          <w:szCs w:val="24"/>
        </w:rPr>
      </w:pPr>
      <w:r>
        <w:rPr>
          <w:sz w:val="24"/>
          <w:szCs w:val="24"/>
        </w:rPr>
        <w:t xml:space="preserve"> NEFSC (Northeast Fisheries Science Cen</w:t>
      </w:r>
      <w:r>
        <w:rPr>
          <w:sz w:val="24"/>
          <w:szCs w:val="24"/>
        </w:rPr>
        <w:t xml:space="preserve">ter). </w:t>
      </w:r>
      <w:r>
        <w:rPr>
          <w:i/>
          <w:sz w:val="24"/>
          <w:szCs w:val="24"/>
        </w:rPr>
        <w:t>In Prep</w:t>
      </w:r>
      <w:r>
        <w:rPr>
          <w:sz w:val="24"/>
          <w:szCs w:val="24"/>
        </w:rPr>
        <w:t>. Summary report of the Atlantic cod research track stock assessment. NMFS NEFSC Ref. Doc. XX-XX. XXX p.</w:t>
      </w:r>
    </w:p>
    <w:p w:rsidR="005C120F" w:rsidRDefault="005C120F">
      <w:pPr>
        <w:spacing w:after="0" w:line="276" w:lineRule="auto"/>
        <w:rPr>
          <w:sz w:val="24"/>
          <w:szCs w:val="24"/>
        </w:rPr>
      </w:pPr>
    </w:p>
    <w:p w:rsidR="005C120F" w:rsidRDefault="00354D8A">
      <w:pPr>
        <w:widowControl w:val="0"/>
        <w:spacing w:after="0" w:line="240" w:lineRule="auto"/>
        <w:jc w:val="both"/>
        <w:rPr>
          <w:sz w:val="24"/>
          <w:szCs w:val="24"/>
        </w:rPr>
      </w:pPr>
      <w:proofErr w:type="spellStart"/>
      <w:r>
        <w:rPr>
          <w:sz w:val="24"/>
          <w:szCs w:val="24"/>
        </w:rPr>
        <w:t>Rivard</w:t>
      </w:r>
      <w:proofErr w:type="spellEnd"/>
      <w:r>
        <w:rPr>
          <w:sz w:val="24"/>
          <w:szCs w:val="24"/>
        </w:rPr>
        <w:t xml:space="preserve"> D. 1982. APL programs for stock assessment (revised). Can. Tech. Rep. Fish. </w:t>
      </w:r>
      <w:proofErr w:type="spellStart"/>
      <w:r>
        <w:rPr>
          <w:sz w:val="24"/>
          <w:szCs w:val="24"/>
        </w:rPr>
        <w:t>Aquat</w:t>
      </w:r>
      <w:proofErr w:type="spellEnd"/>
      <w:r>
        <w:rPr>
          <w:sz w:val="24"/>
          <w:szCs w:val="24"/>
        </w:rPr>
        <w:t xml:space="preserve">. Sci. 1091. </w:t>
      </w:r>
      <w:proofErr w:type="gramStart"/>
      <w:r>
        <w:rPr>
          <w:sz w:val="24"/>
          <w:szCs w:val="24"/>
        </w:rPr>
        <w:t>146</w:t>
      </w:r>
      <w:proofErr w:type="gramEnd"/>
      <w:r>
        <w:rPr>
          <w:sz w:val="24"/>
          <w:szCs w:val="24"/>
        </w:rPr>
        <w:t xml:space="preserve"> p.</w:t>
      </w:r>
    </w:p>
    <w:p w:rsidR="005C120F" w:rsidRDefault="005C120F">
      <w:pPr>
        <w:spacing w:after="0" w:line="276" w:lineRule="auto"/>
        <w:rPr>
          <w:sz w:val="24"/>
          <w:szCs w:val="24"/>
        </w:rPr>
      </w:pPr>
    </w:p>
    <w:p w:rsidR="005C120F" w:rsidRDefault="005C120F">
      <w:pPr>
        <w:rPr>
          <w:b/>
          <w:sz w:val="24"/>
          <w:szCs w:val="24"/>
        </w:rPr>
      </w:pPr>
    </w:p>
    <w:p w:rsidR="005C120F" w:rsidRDefault="005C120F">
      <w:pPr>
        <w:rPr>
          <w:sz w:val="24"/>
          <w:szCs w:val="24"/>
        </w:rPr>
      </w:pPr>
    </w:p>
    <w:p w:rsidR="005C120F" w:rsidRDefault="00354D8A">
      <w:pPr>
        <w:rPr>
          <w:b/>
          <w:i/>
          <w:sz w:val="24"/>
          <w:szCs w:val="24"/>
        </w:rPr>
      </w:pPr>
      <w:r>
        <w:rPr>
          <w:b/>
          <w:i/>
          <w:sz w:val="24"/>
          <w:szCs w:val="24"/>
        </w:rPr>
        <w:t>Tables</w:t>
      </w:r>
    </w:p>
    <w:p w:rsidR="005C120F" w:rsidRDefault="00354D8A">
      <w:pPr>
        <w:rPr>
          <w:sz w:val="24"/>
          <w:szCs w:val="24"/>
        </w:rPr>
      </w:pPr>
      <w:r>
        <w:rPr>
          <w:sz w:val="24"/>
          <w:szCs w:val="24"/>
        </w:rPr>
        <w:t xml:space="preserve">Table 1. AIC and retrospective error for all models. Retrospective error </w:t>
      </w:r>
      <w:proofErr w:type="gramStart"/>
      <w:r>
        <w:rPr>
          <w:sz w:val="24"/>
          <w:szCs w:val="24"/>
        </w:rPr>
        <w:t>is quantified</w:t>
      </w:r>
      <w:proofErr w:type="gramEnd"/>
      <w:r>
        <w:rPr>
          <w:sz w:val="24"/>
          <w:szCs w:val="24"/>
        </w:rPr>
        <w:t xml:space="preserve"> by the seven-year </w:t>
      </w:r>
      <w:proofErr w:type="spellStart"/>
      <w:r>
        <w:rPr>
          <w:sz w:val="24"/>
          <w:szCs w:val="24"/>
        </w:rPr>
        <w:t>Mohn’s</w:t>
      </w:r>
      <w:proofErr w:type="spellEnd"/>
      <w:r>
        <w:rPr>
          <w:sz w:val="24"/>
          <w:szCs w:val="24"/>
        </w:rPr>
        <w:t xml:space="preserve"> Rho.</w:t>
      </w:r>
    </w:p>
    <w:tbl>
      <w:tblPr>
        <w:tblStyle w:val="a"/>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15"/>
        <w:gridCol w:w="1665"/>
        <w:gridCol w:w="1245"/>
        <w:gridCol w:w="1245"/>
        <w:gridCol w:w="1575"/>
      </w:tblGrid>
      <w:tr w:rsidR="005C120F">
        <w:tc>
          <w:tcPr>
            <w:tcW w:w="3615" w:type="dxa"/>
            <w:shd w:val="clear" w:color="auto" w:fill="auto"/>
            <w:tcMar>
              <w:top w:w="100" w:type="dxa"/>
              <w:left w:w="100" w:type="dxa"/>
              <w:bottom w:w="100" w:type="dxa"/>
              <w:right w:w="100" w:type="dxa"/>
            </w:tcMar>
          </w:tcPr>
          <w:p w:rsidR="005C120F" w:rsidRDefault="00354D8A">
            <w:pPr>
              <w:widowControl w:val="0"/>
              <w:spacing w:after="0" w:line="240" w:lineRule="auto"/>
              <w:rPr>
                <w:b/>
                <w:sz w:val="24"/>
                <w:szCs w:val="24"/>
              </w:rPr>
            </w:pPr>
            <w:r>
              <w:rPr>
                <w:b/>
                <w:sz w:val="24"/>
                <w:szCs w:val="24"/>
              </w:rPr>
              <w:t>Model</w:t>
            </w:r>
          </w:p>
        </w:tc>
        <w:tc>
          <w:tcPr>
            <w:tcW w:w="1665" w:type="dxa"/>
            <w:shd w:val="clear" w:color="auto" w:fill="auto"/>
            <w:tcMar>
              <w:top w:w="100" w:type="dxa"/>
              <w:left w:w="100" w:type="dxa"/>
              <w:bottom w:w="100" w:type="dxa"/>
              <w:right w:w="100" w:type="dxa"/>
            </w:tcMar>
          </w:tcPr>
          <w:p w:rsidR="005C120F" w:rsidRDefault="00354D8A">
            <w:pPr>
              <w:widowControl w:val="0"/>
              <w:spacing w:after="0" w:line="240" w:lineRule="auto"/>
              <w:rPr>
                <w:b/>
                <w:sz w:val="24"/>
                <w:szCs w:val="24"/>
              </w:rPr>
            </w:pPr>
            <w:r>
              <w:rPr>
                <w:b/>
                <w:sz w:val="24"/>
                <w:szCs w:val="24"/>
              </w:rPr>
              <w:t>AIC</w:t>
            </w:r>
          </w:p>
        </w:tc>
        <w:tc>
          <w:tcPr>
            <w:tcW w:w="1245" w:type="dxa"/>
            <w:shd w:val="clear" w:color="auto" w:fill="auto"/>
            <w:tcMar>
              <w:top w:w="100" w:type="dxa"/>
              <w:left w:w="100" w:type="dxa"/>
              <w:bottom w:w="100" w:type="dxa"/>
              <w:right w:w="100" w:type="dxa"/>
            </w:tcMar>
          </w:tcPr>
          <w:p w:rsidR="005C120F" w:rsidRDefault="00354D8A">
            <w:pPr>
              <w:widowControl w:val="0"/>
              <w:spacing w:after="0" w:line="240" w:lineRule="auto"/>
              <w:rPr>
                <w:b/>
                <w:sz w:val="24"/>
                <w:szCs w:val="24"/>
              </w:rPr>
            </w:pPr>
            <w:r>
              <w:rPr>
                <w:b/>
                <w:sz w:val="24"/>
                <w:szCs w:val="24"/>
              </w:rPr>
              <w:t>R rho</w:t>
            </w:r>
          </w:p>
        </w:tc>
        <w:tc>
          <w:tcPr>
            <w:tcW w:w="1245" w:type="dxa"/>
            <w:shd w:val="clear" w:color="auto" w:fill="auto"/>
            <w:tcMar>
              <w:top w:w="100" w:type="dxa"/>
              <w:left w:w="100" w:type="dxa"/>
              <w:bottom w:w="100" w:type="dxa"/>
              <w:right w:w="100" w:type="dxa"/>
            </w:tcMar>
          </w:tcPr>
          <w:p w:rsidR="005C120F" w:rsidRDefault="00354D8A">
            <w:pPr>
              <w:widowControl w:val="0"/>
              <w:spacing w:after="0" w:line="240" w:lineRule="auto"/>
              <w:rPr>
                <w:b/>
                <w:sz w:val="24"/>
                <w:szCs w:val="24"/>
              </w:rPr>
            </w:pPr>
            <w:r>
              <w:rPr>
                <w:b/>
                <w:sz w:val="24"/>
                <w:szCs w:val="24"/>
              </w:rPr>
              <w:t>SSB rho</w:t>
            </w:r>
          </w:p>
        </w:tc>
        <w:tc>
          <w:tcPr>
            <w:tcW w:w="1575" w:type="dxa"/>
            <w:shd w:val="clear" w:color="auto" w:fill="auto"/>
            <w:tcMar>
              <w:top w:w="100" w:type="dxa"/>
              <w:left w:w="100" w:type="dxa"/>
              <w:bottom w:w="100" w:type="dxa"/>
              <w:right w:w="100" w:type="dxa"/>
            </w:tcMar>
          </w:tcPr>
          <w:p w:rsidR="005C120F" w:rsidRDefault="00354D8A">
            <w:pPr>
              <w:widowControl w:val="0"/>
              <w:spacing w:after="0" w:line="240" w:lineRule="auto"/>
              <w:rPr>
                <w:b/>
                <w:sz w:val="24"/>
                <w:szCs w:val="24"/>
              </w:rPr>
            </w:pPr>
            <w:r>
              <w:rPr>
                <w:b/>
                <w:sz w:val="24"/>
                <w:szCs w:val="24"/>
              </w:rPr>
              <w:t>F rho</w:t>
            </w:r>
          </w:p>
        </w:tc>
      </w:tr>
      <w:tr w:rsidR="005C120F">
        <w:tc>
          <w:tcPr>
            <w:tcW w:w="361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ASAP (2022 Management Track)</w:t>
            </w:r>
          </w:p>
        </w:tc>
        <w:tc>
          <w:tcPr>
            <w:tcW w:w="166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NA</w:t>
            </w:r>
          </w:p>
        </w:tc>
        <w:tc>
          <w:tcPr>
            <w:tcW w:w="124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-0.10</w:t>
            </w:r>
          </w:p>
        </w:tc>
        <w:tc>
          <w:tcPr>
            <w:tcW w:w="124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0.30</w:t>
            </w:r>
          </w:p>
        </w:tc>
        <w:tc>
          <w:tcPr>
            <w:tcW w:w="157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-0.25</w:t>
            </w:r>
          </w:p>
        </w:tc>
      </w:tr>
      <w:tr w:rsidR="005C120F">
        <w:tc>
          <w:tcPr>
            <w:tcW w:w="361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WHAM ASAP-like</w:t>
            </w:r>
          </w:p>
        </w:tc>
        <w:tc>
          <w:tcPr>
            <w:tcW w:w="166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3341.9</w:t>
            </w:r>
          </w:p>
        </w:tc>
        <w:tc>
          <w:tcPr>
            <w:tcW w:w="124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6.93</w:t>
            </w:r>
          </w:p>
        </w:tc>
        <w:tc>
          <w:tcPr>
            <w:tcW w:w="124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0.16</w:t>
            </w:r>
          </w:p>
        </w:tc>
        <w:tc>
          <w:tcPr>
            <w:tcW w:w="157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-0.13</w:t>
            </w:r>
          </w:p>
        </w:tc>
      </w:tr>
      <w:tr w:rsidR="005C120F">
        <w:tc>
          <w:tcPr>
            <w:tcW w:w="361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lastRenderedPageBreak/>
              <w:t>WHAM Re Multinomial</w:t>
            </w:r>
          </w:p>
        </w:tc>
        <w:tc>
          <w:tcPr>
            <w:tcW w:w="166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3356.9</w:t>
            </w:r>
          </w:p>
        </w:tc>
        <w:tc>
          <w:tcPr>
            <w:tcW w:w="124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0.94</w:t>
            </w:r>
          </w:p>
        </w:tc>
        <w:tc>
          <w:tcPr>
            <w:tcW w:w="124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-0.002</w:t>
            </w:r>
          </w:p>
        </w:tc>
        <w:tc>
          <w:tcPr>
            <w:tcW w:w="157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0.09</w:t>
            </w:r>
          </w:p>
        </w:tc>
      </w:tr>
      <w:tr w:rsidR="005C120F">
        <w:tc>
          <w:tcPr>
            <w:tcW w:w="361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WHAM RE Logistic-Normal</w:t>
            </w:r>
          </w:p>
        </w:tc>
        <w:tc>
          <w:tcPr>
            <w:tcW w:w="166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-2889.3</w:t>
            </w:r>
          </w:p>
        </w:tc>
        <w:tc>
          <w:tcPr>
            <w:tcW w:w="124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1.38</w:t>
            </w:r>
          </w:p>
        </w:tc>
        <w:tc>
          <w:tcPr>
            <w:tcW w:w="124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-0.06</w:t>
            </w:r>
          </w:p>
        </w:tc>
        <w:tc>
          <w:tcPr>
            <w:tcW w:w="157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0.24</w:t>
            </w:r>
          </w:p>
        </w:tc>
      </w:tr>
      <w:tr w:rsidR="005C120F">
        <w:tc>
          <w:tcPr>
            <w:tcW w:w="361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 xml:space="preserve">WHAM RE </w:t>
            </w:r>
            <w:proofErr w:type="spellStart"/>
            <w:r>
              <w:rPr>
                <w:sz w:val="24"/>
                <w:szCs w:val="24"/>
              </w:rPr>
              <w:t>Dirichlet</w:t>
            </w:r>
            <w:proofErr w:type="spellEnd"/>
          </w:p>
        </w:tc>
        <w:tc>
          <w:tcPr>
            <w:tcW w:w="166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-2850.8</w:t>
            </w:r>
          </w:p>
        </w:tc>
        <w:tc>
          <w:tcPr>
            <w:tcW w:w="124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0.67</w:t>
            </w:r>
          </w:p>
        </w:tc>
        <w:tc>
          <w:tcPr>
            <w:tcW w:w="124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0.16</w:t>
            </w:r>
          </w:p>
        </w:tc>
        <w:tc>
          <w:tcPr>
            <w:tcW w:w="157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-0.06</w:t>
            </w:r>
          </w:p>
        </w:tc>
      </w:tr>
    </w:tbl>
    <w:p w:rsidR="005C120F" w:rsidRDefault="005C120F">
      <w:pPr>
        <w:rPr>
          <w:b/>
          <w:sz w:val="24"/>
          <w:szCs w:val="24"/>
        </w:rPr>
      </w:pPr>
    </w:p>
    <w:p w:rsidR="005C120F" w:rsidRDefault="00354D8A">
      <w:pPr>
        <w:rPr>
          <w:sz w:val="24"/>
          <w:szCs w:val="24"/>
        </w:rPr>
      </w:pPr>
      <w:r>
        <w:rPr>
          <w:sz w:val="24"/>
          <w:szCs w:val="24"/>
        </w:rPr>
        <w:t xml:space="preserve">Table 2. Prediction error for all models. Prediction error </w:t>
      </w:r>
      <w:proofErr w:type="gramStart"/>
      <w:r>
        <w:rPr>
          <w:sz w:val="24"/>
          <w:szCs w:val="24"/>
        </w:rPr>
        <w:t>is quantified</w:t>
      </w:r>
      <w:proofErr w:type="gramEnd"/>
      <w:r>
        <w:rPr>
          <w:sz w:val="24"/>
          <w:szCs w:val="24"/>
        </w:rPr>
        <w:t xml:space="preserve"> as the Mean Absolute Scaled Error (MASE) of predicted versus observed aggregate survey catch using a 20-year peel and predicting one to five years ahead.</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75"/>
        <w:gridCol w:w="1920"/>
        <w:gridCol w:w="1725"/>
        <w:gridCol w:w="2340"/>
      </w:tblGrid>
      <w:tr w:rsidR="005C120F">
        <w:tc>
          <w:tcPr>
            <w:tcW w:w="3375" w:type="dxa"/>
            <w:shd w:val="clear" w:color="auto" w:fill="auto"/>
            <w:tcMar>
              <w:top w:w="100" w:type="dxa"/>
              <w:left w:w="100" w:type="dxa"/>
              <w:bottom w:w="100" w:type="dxa"/>
              <w:right w:w="100" w:type="dxa"/>
            </w:tcMar>
          </w:tcPr>
          <w:p w:rsidR="005C120F" w:rsidRDefault="00354D8A">
            <w:pPr>
              <w:widowControl w:val="0"/>
              <w:spacing w:after="0" w:line="240" w:lineRule="auto"/>
              <w:rPr>
                <w:b/>
                <w:sz w:val="24"/>
                <w:szCs w:val="24"/>
              </w:rPr>
            </w:pPr>
            <w:r>
              <w:rPr>
                <w:b/>
                <w:sz w:val="24"/>
                <w:szCs w:val="24"/>
              </w:rPr>
              <w:t>Model</w:t>
            </w:r>
          </w:p>
        </w:tc>
        <w:tc>
          <w:tcPr>
            <w:tcW w:w="1920" w:type="dxa"/>
            <w:shd w:val="clear" w:color="auto" w:fill="auto"/>
            <w:tcMar>
              <w:top w:w="100" w:type="dxa"/>
              <w:left w:w="100" w:type="dxa"/>
              <w:bottom w:w="100" w:type="dxa"/>
              <w:right w:w="100" w:type="dxa"/>
            </w:tcMar>
          </w:tcPr>
          <w:p w:rsidR="005C120F" w:rsidRDefault="00354D8A">
            <w:pPr>
              <w:widowControl w:val="0"/>
              <w:spacing w:after="0" w:line="240" w:lineRule="auto"/>
              <w:rPr>
                <w:b/>
                <w:sz w:val="24"/>
                <w:szCs w:val="24"/>
              </w:rPr>
            </w:pPr>
            <w:r>
              <w:rPr>
                <w:b/>
                <w:sz w:val="24"/>
                <w:szCs w:val="24"/>
              </w:rPr>
              <w:t>NMFS BTS Spring</w:t>
            </w:r>
          </w:p>
        </w:tc>
        <w:tc>
          <w:tcPr>
            <w:tcW w:w="1725" w:type="dxa"/>
            <w:shd w:val="clear" w:color="auto" w:fill="auto"/>
            <w:tcMar>
              <w:top w:w="100" w:type="dxa"/>
              <w:left w:w="100" w:type="dxa"/>
              <w:bottom w:w="100" w:type="dxa"/>
              <w:right w:w="100" w:type="dxa"/>
            </w:tcMar>
          </w:tcPr>
          <w:p w:rsidR="005C120F" w:rsidRDefault="00354D8A">
            <w:pPr>
              <w:widowControl w:val="0"/>
              <w:spacing w:after="0" w:line="240" w:lineRule="auto"/>
              <w:rPr>
                <w:b/>
                <w:sz w:val="24"/>
                <w:szCs w:val="24"/>
              </w:rPr>
            </w:pPr>
            <w:r>
              <w:rPr>
                <w:b/>
                <w:sz w:val="24"/>
                <w:szCs w:val="24"/>
              </w:rPr>
              <w:t>NMFS BTS Fall</w:t>
            </w:r>
          </w:p>
        </w:tc>
        <w:tc>
          <w:tcPr>
            <w:tcW w:w="2340" w:type="dxa"/>
            <w:shd w:val="clear" w:color="auto" w:fill="auto"/>
            <w:tcMar>
              <w:top w:w="100" w:type="dxa"/>
              <w:left w:w="100" w:type="dxa"/>
              <w:bottom w:w="100" w:type="dxa"/>
              <w:right w:w="100" w:type="dxa"/>
            </w:tcMar>
          </w:tcPr>
          <w:p w:rsidR="005C120F" w:rsidRDefault="00354D8A">
            <w:pPr>
              <w:widowControl w:val="0"/>
              <w:spacing w:after="0" w:line="240" w:lineRule="auto"/>
              <w:rPr>
                <w:b/>
                <w:sz w:val="24"/>
                <w:szCs w:val="24"/>
              </w:rPr>
            </w:pPr>
            <w:r>
              <w:rPr>
                <w:b/>
                <w:sz w:val="24"/>
                <w:szCs w:val="24"/>
              </w:rPr>
              <w:t>Convergence rate over all peels</w:t>
            </w:r>
          </w:p>
        </w:tc>
      </w:tr>
      <w:tr w:rsidR="005C120F">
        <w:tc>
          <w:tcPr>
            <w:tcW w:w="337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ASAP (2022 Management Track)</w:t>
            </w:r>
          </w:p>
        </w:tc>
        <w:tc>
          <w:tcPr>
            <w:tcW w:w="192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NA</w:t>
            </w:r>
          </w:p>
        </w:tc>
        <w:tc>
          <w:tcPr>
            <w:tcW w:w="172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NA</w:t>
            </w:r>
          </w:p>
        </w:tc>
        <w:tc>
          <w:tcPr>
            <w:tcW w:w="234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NA</w:t>
            </w:r>
          </w:p>
        </w:tc>
      </w:tr>
      <w:tr w:rsidR="005C120F">
        <w:tc>
          <w:tcPr>
            <w:tcW w:w="337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WHAM ASAP-like</w:t>
            </w:r>
          </w:p>
        </w:tc>
        <w:tc>
          <w:tcPr>
            <w:tcW w:w="192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0.82</w:t>
            </w:r>
          </w:p>
        </w:tc>
        <w:tc>
          <w:tcPr>
            <w:tcW w:w="172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0.87</w:t>
            </w:r>
          </w:p>
        </w:tc>
        <w:tc>
          <w:tcPr>
            <w:tcW w:w="234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100%</w:t>
            </w:r>
          </w:p>
        </w:tc>
      </w:tr>
      <w:tr w:rsidR="005C120F">
        <w:tc>
          <w:tcPr>
            <w:tcW w:w="337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WHAM Re Multinomial</w:t>
            </w:r>
          </w:p>
        </w:tc>
        <w:tc>
          <w:tcPr>
            <w:tcW w:w="192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0.79</w:t>
            </w:r>
          </w:p>
        </w:tc>
        <w:tc>
          <w:tcPr>
            <w:tcW w:w="172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0.94</w:t>
            </w:r>
          </w:p>
        </w:tc>
        <w:tc>
          <w:tcPr>
            <w:tcW w:w="234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100%</w:t>
            </w:r>
          </w:p>
        </w:tc>
      </w:tr>
      <w:tr w:rsidR="005C120F">
        <w:tc>
          <w:tcPr>
            <w:tcW w:w="337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WHAM RE Logistic-Normal</w:t>
            </w:r>
          </w:p>
        </w:tc>
        <w:tc>
          <w:tcPr>
            <w:tcW w:w="192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0.84</w:t>
            </w:r>
          </w:p>
        </w:tc>
        <w:tc>
          <w:tcPr>
            <w:tcW w:w="172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1.15</w:t>
            </w:r>
          </w:p>
        </w:tc>
        <w:tc>
          <w:tcPr>
            <w:tcW w:w="234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100%</w:t>
            </w:r>
          </w:p>
        </w:tc>
      </w:tr>
      <w:tr w:rsidR="005C120F">
        <w:tc>
          <w:tcPr>
            <w:tcW w:w="337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 xml:space="preserve">WHAM RE </w:t>
            </w:r>
            <w:proofErr w:type="spellStart"/>
            <w:r>
              <w:rPr>
                <w:sz w:val="24"/>
                <w:szCs w:val="24"/>
              </w:rPr>
              <w:t>Dirichlet</w:t>
            </w:r>
            <w:proofErr w:type="spellEnd"/>
          </w:p>
        </w:tc>
        <w:tc>
          <w:tcPr>
            <w:tcW w:w="192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0.78</w:t>
            </w:r>
          </w:p>
        </w:tc>
        <w:tc>
          <w:tcPr>
            <w:tcW w:w="172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0.96</w:t>
            </w:r>
          </w:p>
        </w:tc>
        <w:tc>
          <w:tcPr>
            <w:tcW w:w="234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100%</w:t>
            </w:r>
          </w:p>
        </w:tc>
      </w:tr>
    </w:tbl>
    <w:p w:rsidR="005C120F" w:rsidRDefault="005C120F">
      <w:pPr>
        <w:rPr>
          <w:sz w:val="24"/>
          <w:szCs w:val="24"/>
        </w:rPr>
      </w:pPr>
    </w:p>
    <w:p w:rsidR="005C120F" w:rsidRDefault="00354D8A">
      <w:pPr>
        <w:rPr>
          <w:sz w:val="24"/>
          <w:szCs w:val="24"/>
        </w:rPr>
      </w:pPr>
      <w:r>
        <w:rPr>
          <w:sz w:val="24"/>
          <w:szCs w:val="24"/>
        </w:rPr>
        <w:t xml:space="preserve">Table 3. Self-simulation bias as quantified by the mean percent difference between the true and estimated values </w:t>
      </w:r>
      <w:proofErr w:type="spellStart"/>
      <w:r>
        <w:rPr>
          <w:sz w:val="24"/>
          <w:szCs w:val="24"/>
        </w:rPr>
        <w:t>over all</w:t>
      </w:r>
      <w:proofErr w:type="spellEnd"/>
      <w:r>
        <w:rPr>
          <w:sz w:val="24"/>
          <w:szCs w:val="24"/>
        </w:rPr>
        <w:t xml:space="preserve"> years in 100 replicates [(estimated - true)/true * 100].</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2"/>
        <w:gridCol w:w="1593"/>
        <w:gridCol w:w="1593"/>
        <w:gridCol w:w="1431"/>
        <w:gridCol w:w="1941"/>
      </w:tblGrid>
      <w:tr w:rsidR="005C120F">
        <w:tc>
          <w:tcPr>
            <w:tcW w:w="2800" w:type="dxa"/>
            <w:shd w:val="clear" w:color="auto" w:fill="auto"/>
            <w:tcMar>
              <w:top w:w="100" w:type="dxa"/>
              <w:left w:w="100" w:type="dxa"/>
              <w:bottom w:w="100" w:type="dxa"/>
              <w:right w:w="100" w:type="dxa"/>
            </w:tcMar>
          </w:tcPr>
          <w:p w:rsidR="005C120F" w:rsidRDefault="00354D8A">
            <w:pPr>
              <w:widowControl w:val="0"/>
              <w:spacing w:after="0" w:line="240" w:lineRule="auto"/>
              <w:rPr>
                <w:b/>
                <w:sz w:val="24"/>
                <w:szCs w:val="24"/>
              </w:rPr>
            </w:pPr>
            <w:r>
              <w:rPr>
                <w:b/>
                <w:sz w:val="24"/>
                <w:szCs w:val="24"/>
              </w:rPr>
              <w:t>Model</w:t>
            </w:r>
          </w:p>
        </w:tc>
        <w:tc>
          <w:tcPr>
            <w:tcW w:w="1593" w:type="dxa"/>
            <w:shd w:val="clear" w:color="auto" w:fill="auto"/>
            <w:tcMar>
              <w:top w:w="100" w:type="dxa"/>
              <w:left w:w="100" w:type="dxa"/>
              <w:bottom w:w="100" w:type="dxa"/>
              <w:right w:w="100" w:type="dxa"/>
            </w:tcMar>
          </w:tcPr>
          <w:p w:rsidR="005C120F" w:rsidRDefault="00354D8A">
            <w:pPr>
              <w:widowControl w:val="0"/>
              <w:spacing w:after="0" w:line="240" w:lineRule="auto"/>
              <w:rPr>
                <w:b/>
                <w:sz w:val="24"/>
                <w:szCs w:val="24"/>
              </w:rPr>
            </w:pPr>
            <w:r>
              <w:rPr>
                <w:b/>
                <w:sz w:val="24"/>
                <w:szCs w:val="24"/>
              </w:rPr>
              <w:t>R mean bias</w:t>
            </w:r>
          </w:p>
        </w:tc>
        <w:tc>
          <w:tcPr>
            <w:tcW w:w="1593" w:type="dxa"/>
            <w:shd w:val="clear" w:color="auto" w:fill="auto"/>
            <w:tcMar>
              <w:top w:w="100" w:type="dxa"/>
              <w:left w:w="100" w:type="dxa"/>
              <w:bottom w:w="100" w:type="dxa"/>
              <w:right w:w="100" w:type="dxa"/>
            </w:tcMar>
          </w:tcPr>
          <w:p w:rsidR="005C120F" w:rsidRDefault="00354D8A">
            <w:pPr>
              <w:widowControl w:val="0"/>
              <w:spacing w:after="0" w:line="240" w:lineRule="auto"/>
              <w:rPr>
                <w:b/>
                <w:sz w:val="24"/>
                <w:szCs w:val="24"/>
              </w:rPr>
            </w:pPr>
            <w:r>
              <w:rPr>
                <w:b/>
                <w:sz w:val="24"/>
                <w:szCs w:val="24"/>
              </w:rPr>
              <w:t>SSB mean bias</w:t>
            </w:r>
          </w:p>
        </w:tc>
        <w:tc>
          <w:tcPr>
            <w:tcW w:w="1431" w:type="dxa"/>
            <w:shd w:val="clear" w:color="auto" w:fill="auto"/>
            <w:tcMar>
              <w:top w:w="100" w:type="dxa"/>
              <w:left w:w="100" w:type="dxa"/>
              <w:bottom w:w="100" w:type="dxa"/>
              <w:right w:w="100" w:type="dxa"/>
            </w:tcMar>
          </w:tcPr>
          <w:p w:rsidR="005C120F" w:rsidRDefault="00354D8A">
            <w:pPr>
              <w:widowControl w:val="0"/>
              <w:spacing w:after="0" w:line="240" w:lineRule="auto"/>
              <w:rPr>
                <w:b/>
                <w:sz w:val="24"/>
                <w:szCs w:val="24"/>
              </w:rPr>
            </w:pPr>
            <w:r>
              <w:rPr>
                <w:b/>
                <w:sz w:val="24"/>
                <w:szCs w:val="24"/>
              </w:rPr>
              <w:t>F mean bias</w:t>
            </w:r>
          </w:p>
        </w:tc>
        <w:tc>
          <w:tcPr>
            <w:tcW w:w="1941" w:type="dxa"/>
            <w:shd w:val="clear" w:color="auto" w:fill="auto"/>
            <w:tcMar>
              <w:top w:w="100" w:type="dxa"/>
              <w:left w:w="100" w:type="dxa"/>
              <w:bottom w:w="100" w:type="dxa"/>
              <w:right w:w="100" w:type="dxa"/>
            </w:tcMar>
          </w:tcPr>
          <w:p w:rsidR="005C120F" w:rsidRDefault="00354D8A">
            <w:pPr>
              <w:widowControl w:val="0"/>
              <w:spacing w:after="0" w:line="240" w:lineRule="auto"/>
              <w:rPr>
                <w:b/>
                <w:sz w:val="24"/>
                <w:szCs w:val="24"/>
              </w:rPr>
            </w:pPr>
            <w:r>
              <w:rPr>
                <w:b/>
                <w:sz w:val="24"/>
                <w:szCs w:val="24"/>
              </w:rPr>
              <w:t xml:space="preserve">Convergence rate </w:t>
            </w:r>
          </w:p>
        </w:tc>
      </w:tr>
      <w:tr w:rsidR="005C120F">
        <w:tc>
          <w:tcPr>
            <w:tcW w:w="280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WHAM ASAP-like</w:t>
            </w:r>
          </w:p>
        </w:tc>
        <w:tc>
          <w:tcPr>
            <w:tcW w:w="1593"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1%</w:t>
            </w:r>
          </w:p>
        </w:tc>
        <w:tc>
          <w:tcPr>
            <w:tcW w:w="1593"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1%</w:t>
            </w:r>
          </w:p>
        </w:tc>
        <w:tc>
          <w:tcPr>
            <w:tcW w:w="1431"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1%</w:t>
            </w:r>
          </w:p>
        </w:tc>
        <w:tc>
          <w:tcPr>
            <w:tcW w:w="1941"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99%</w:t>
            </w:r>
          </w:p>
        </w:tc>
      </w:tr>
      <w:tr w:rsidR="005C120F">
        <w:tc>
          <w:tcPr>
            <w:tcW w:w="280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WHAM Re Multinomial</w:t>
            </w:r>
          </w:p>
        </w:tc>
        <w:tc>
          <w:tcPr>
            <w:tcW w:w="1593"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-17%</w:t>
            </w:r>
          </w:p>
        </w:tc>
        <w:tc>
          <w:tcPr>
            <w:tcW w:w="1593"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-20%</w:t>
            </w:r>
          </w:p>
        </w:tc>
        <w:tc>
          <w:tcPr>
            <w:tcW w:w="1431"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36%</w:t>
            </w:r>
          </w:p>
        </w:tc>
        <w:tc>
          <w:tcPr>
            <w:tcW w:w="1941"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100%</w:t>
            </w:r>
          </w:p>
        </w:tc>
      </w:tr>
      <w:tr w:rsidR="005C120F">
        <w:tc>
          <w:tcPr>
            <w:tcW w:w="280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WHAM RE Logistic-Normal</w:t>
            </w:r>
          </w:p>
        </w:tc>
        <w:tc>
          <w:tcPr>
            <w:tcW w:w="1593"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-16%</w:t>
            </w:r>
          </w:p>
        </w:tc>
        <w:tc>
          <w:tcPr>
            <w:tcW w:w="1593"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-22%</w:t>
            </w:r>
          </w:p>
        </w:tc>
        <w:tc>
          <w:tcPr>
            <w:tcW w:w="1431"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39%</w:t>
            </w:r>
          </w:p>
        </w:tc>
        <w:tc>
          <w:tcPr>
            <w:tcW w:w="1941"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95%</w:t>
            </w:r>
          </w:p>
        </w:tc>
      </w:tr>
      <w:tr w:rsidR="005C120F">
        <w:tc>
          <w:tcPr>
            <w:tcW w:w="280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 xml:space="preserve">WHAM RE </w:t>
            </w:r>
            <w:proofErr w:type="spellStart"/>
            <w:r>
              <w:rPr>
                <w:sz w:val="24"/>
                <w:szCs w:val="24"/>
              </w:rPr>
              <w:t>Dirichlet</w:t>
            </w:r>
            <w:proofErr w:type="spellEnd"/>
          </w:p>
        </w:tc>
        <w:tc>
          <w:tcPr>
            <w:tcW w:w="1593"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-11%</w:t>
            </w:r>
          </w:p>
        </w:tc>
        <w:tc>
          <w:tcPr>
            <w:tcW w:w="1593"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-10%</w:t>
            </w:r>
          </w:p>
        </w:tc>
        <w:tc>
          <w:tcPr>
            <w:tcW w:w="1431"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18%</w:t>
            </w:r>
          </w:p>
        </w:tc>
        <w:tc>
          <w:tcPr>
            <w:tcW w:w="1941"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100%</w:t>
            </w:r>
          </w:p>
        </w:tc>
      </w:tr>
    </w:tbl>
    <w:p w:rsidR="005C120F" w:rsidRDefault="005C120F">
      <w:pPr>
        <w:rPr>
          <w:b/>
          <w:sz w:val="24"/>
          <w:szCs w:val="24"/>
        </w:rPr>
      </w:pPr>
    </w:p>
    <w:p w:rsidR="005C120F" w:rsidRDefault="00354D8A">
      <w:pPr>
        <w:rPr>
          <w:sz w:val="24"/>
          <w:szCs w:val="24"/>
        </w:rPr>
      </w:pPr>
      <w:r>
        <w:rPr>
          <w:sz w:val="24"/>
          <w:szCs w:val="24"/>
        </w:rPr>
        <w:t xml:space="preserve">Table 4. Catchability estimates from the accepted ASAP model and the proposed final RE </w:t>
      </w:r>
      <w:proofErr w:type="spellStart"/>
      <w:r>
        <w:rPr>
          <w:sz w:val="24"/>
          <w:szCs w:val="24"/>
        </w:rPr>
        <w:t>Dirichlet</w:t>
      </w:r>
      <w:proofErr w:type="spellEnd"/>
      <w:r>
        <w:rPr>
          <w:sz w:val="24"/>
          <w:szCs w:val="24"/>
        </w:rPr>
        <w:t xml:space="preserve"> model.</w:t>
      </w:r>
    </w:p>
    <w:tbl>
      <w:tblPr>
        <w:tblStyle w:val="a2"/>
        <w:tblW w:w="59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0"/>
        <w:gridCol w:w="1593"/>
        <w:gridCol w:w="1593"/>
      </w:tblGrid>
      <w:tr w:rsidR="005C120F">
        <w:tc>
          <w:tcPr>
            <w:tcW w:w="2800" w:type="dxa"/>
            <w:shd w:val="clear" w:color="auto" w:fill="auto"/>
            <w:tcMar>
              <w:top w:w="100" w:type="dxa"/>
              <w:left w:w="100" w:type="dxa"/>
              <w:bottom w:w="100" w:type="dxa"/>
              <w:right w:w="100" w:type="dxa"/>
            </w:tcMar>
          </w:tcPr>
          <w:p w:rsidR="005C120F" w:rsidRDefault="00354D8A">
            <w:pPr>
              <w:widowControl w:val="0"/>
              <w:spacing w:after="0" w:line="240" w:lineRule="auto"/>
              <w:rPr>
                <w:b/>
                <w:sz w:val="24"/>
                <w:szCs w:val="24"/>
              </w:rPr>
            </w:pPr>
            <w:r>
              <w:rPr>
                <w:b/>
                <w:sz w:val="24"/>
                <w:szCs w:val="24"/>
              </w:rPr>
              <w:t>Model</w:t>
            </w:r>
          </w:p>
        </w:tc>
        <w:tc>
          <w:tcPr>
            <w:tcW w:w="1593" w:type="dxa"/>
            <w:shd w:val="clear" w:color="auto" w:fill="auto"/>
            <w:tcMar>
              <w:top w:w="100" w:type="dxa"/>
              <w:left w:w="100" w:type="dxa"/>
              <w:bottom w:w="100" w:type="dxa"/>
              <w:right w:w="100" w:type="dxa"/>
            </w:tcMar>
          </w:tcPr>
          <w:p w:rsidR="005C120F" w:rsidRDefault="00354D8A">
            <w:pPr>
              <w:widowControl w:val="0"/>
              <w:spacing w:after="0" w:line="240" w:lineRule="auto"/>
              <w:rPr>
                <w:b/>
                <w:sz w:val="24"/>
                <w:szCs w:val="24"/>
              </w:rPr>
            </w:pPr>
            <w:r>
              <w:rPr>
                <w:b/>
                <w:sz w:val="24"/>
                <w:szCs w:val="24"/>
              </w:rPr>
              <w:t>Spring NMFS BTS</w:t>
            </w:r>
          </w:p>
        </w:tc>
        <w:tc>
          <w:tcPr>
            <w:tcW w:w="1593" w:type="dxa"/>
            <w:shd w:val="clear" w:color="auto" w:fill="auto"/>
            <w:tcMar>
              <w:top w:w="100" w:type="dxa"/>
              <w:left w:w="100" w:type="dxa"/>
              <w:bottom w:w="100" w:type="dxa"/>
              <w:right w:w="100" w:type="dxa"/>
            </w:tcMar>
          </w:tcPr>
          <w:p w:rsidR="005C120F" w:rsidRDefault="00354D8A">
            <w:pPr>
              <w:widowControl w:val="0"/>
              <w:spacing w:after="0" w:line="240" w:lineRule="auto"/>
              <w:rPr>
                <w:b/>
                <w:sz w:val="24"/>
                <w:szCs w:val="24"/>
              </w:rPr>
            </w:pPr>
            <w:r>
              <w:rPr>
                <w:b/>
                <w:sz w:val="24"/>
                <w:szCs w:val="24"/>
              </w:rPr>
              <w:t>Fall NMFS BTS</w:t>
            </w:r>
          </w:p>
        </w:tc>
      </w:tr>
      <w:tr w:rsidR="005C120F">
        <w:tc>
          <w:tcPr>
            <w:tcW w:w="280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lastRenderedPageBreak/>
              <w:t>ASAP</w:t>
            </w:r>
          </w:p>
        </w:tc>
        <w:tc>
          <w:tcPr>
            <w:tcW w:w="1593"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0.29</w:t>
            </w:r>
          </w:p>
        </w:tc>
        <w:tc>
          <w:tcPr>
            <w:tcW w:w="1593"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0.84</w:t>
            </w:r>
          </w:p>
        </w:tc>
      </w:tr>
      <w:tr w:rsidR="005C120F">
        <w:tc>
          <w:tcPr>
            <w:tcW w:w="280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 xml:space="preserve">WHAM RE </w:t>
            </w:r>
            <w:proofErr w:type="spellStart"/>
            <w:r>
              <w:rPr>
                <w:sz w:val="24"/>
                <w:szCs w:val="24"/>
              </w:rPr>
              <w:t>Dirichlet</w:t>
            </w:r>
            <w:proofErr w:type="spellEnd"/>
          </w:p>
        </w:tc>
        <w:tc>
          <w:tcPr>
            <w:tcW w:w="1593"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0.16</w:t>
            </w:r>
          </w:p>
        </w:tc>
        <w:tc>
          <w:tcPr>
            <w:tcW w:w="1593"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0.37</w:t>
            </w:r>
          </w:p>
        </w:tc>
      </w:tr>
    </w:tbl>
    <w:p w:rsidR="005C120F" w:rsidRDefault="005C120F">
      <w:pPr>
        <w:rPr>
          <w:sz w:val="24"/>
          <w:szCs w:val="24"/>
        </w:rPr>
      </w:pPr>
    </w:p>
    <w:p w:rsidR="005C120F" w:rsidRDefault="00354D8A">
      <w:pPr>
        <w:rPr>
          <w:sz w:val="24"/>
          <w:szCs w:val="24"/>
        </w:rPr>
      </w:pPr>
      <w:r>
        <w:rPr>
          <w:sz w:val="24"/>
          <w:szCs w:val="24"/>
        </w:rPr>
        <w:t xml:space="preserve">Table 5. Reference point estimates and terminal year values from the accepted ASAP model and the RE </w:t>
      </w:r>
      <w:proofErr w:type="spellStart"/>
      <w:r>
        <w:rPr>
          <w:sz w:val="24"/>
          <w:szCs w:val="24"/>
        </w:rPr>
        <w:t>Dirichlet</w:t>
      </w:r>
      <w:proofErr w:type="spellEnd"/>
      <w:r>
        <w:rPr>
          <w:sz w:val="24"/>
          <w:szCs w:val="24"/>
        </w:rPr>
        <w:t xml:space="preserve"> model.</w:t>
      </w:r>
    </w:p>
    <w:tbl>
      <w:tblPr>
        <w:tblStyle w:val="a3"/>
        <w:tblW w:w="7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1050"/>
        <w:gridCol w:w="1155"/>
        <w:gridCol w:w="1290"/>
        <w:gridCol w:w="1740"/>
      </w:tblGrid>
      <w:tr w:rsidR="005C120F">
        <w:tc>
          <w:tcPr>
            <w:tcW w:w="2385" w:type="dxa"/>
            <w:shd w:val="clear" w:color="auto" w:fill="auto"/>
            <w:tcMar>
              <w:top w:w="100" w:type="dxa"/>
              <w:left w:w="100" w:type="dxa"/>
              <w:bottom w:w="100" w:type="dxa"/>
              <w:right w:w="100" w:type="dxa"/>
            </w:tcMar>
          </w:tcPr>
          <w:p w:rsidR="005C120F" w:rsidRDefault="00354D8A">
            <w:pPr>
              <w:widowControl w:val="0"/>
              <w:pBdr>
                <w:top w:val="nil"/>
                <w:left w:val="nil"/>
                <w:bottom w:val="nil"/>
                <w:right w:val="nil"/>
                <w:between w:val="nil"/>
              </w:pBdr>
              <w:spacing w:after="0" w:line="240" w:lineRule="auto"/>
              <w:rPr>
                <w:b/>
                <w:sz w:val="24"/>
                <w:szCs w:val="24"/>
              </w:rPr>
            </w:pPr>
            <w:r>
              <w:rPr>
                <w:b/>
                <w:sz w:val="24"/>
                <w:szCs w:val="24"/>
              </w:rPr>
              <w:t>Model</w:t>
            </w:r>
          </w:p>
        </w:tc>
        <w:tc>
          <w:tcPr>
            <w:tcW w:w="1050" w:type="dxa"/>
            <w:shd w:val="clear" w:color="auto" w:fill="auto"/>
            <w:tcMar>
              <w:top w:w="100" w:type="dxa"/>
              <w:left w:w="100" w:type="dxa"/>
              <w:bottom w:w="100" w:type="dxa"/>
              <w:right w:w="100" w:type="dxa"/>
            </w:tcMar>
          </w:tcPr>
          <w:p w:rsidR="005C120F" w:rsidRDefault="00354D8A">
            <w:pPr>
              <w:widowControl w:val="0"/>
              <w:pBdr>
                <w:top w:val="nil"/>
                <w:left w:val="nil"/>
                <w:bottom w:val="nil"/>
                <w:right w:val="nil"/>
                <w:between w:val="nil"/>
              </w:pBdr>
              <w:spacing w:after="0" w:line="240" w:lineRule="auto"/>
              <w:rPr>
                <w:b/>
                <w:sz w:val="24"/>
                <w:szCs w:val="24"/>
                <w:vertAlign w:val="subscript"/>
              </w:rPr>
            </w:pPr>
            <w:proofErr w:type="spellStart"/>
            <w:r>
              <w:rPr>
                <w:b/>
                <w:sz w:val="24"/>
                <w:szCs w:val="24"/>
              </w:rPr>
              <w:t>F</w:t>
            </w:r>
            <w:r>
              <w:rPr>
                <w:b/>
                <w:sz w:val="24"/>
                <w:szCs w:val="24"/>
                <w:vertAlign w:val="subscript"/>
              </w:rPr>
              <w:t>msy</w:t>
            </w:r>
            <w:proofErr w:type="spellEnd"/>
          </w:p>
        </w:tc>
        <w:tc>
          <w:tcPr>
            <w:tcW w:w="1155" w:type="dxa"/>
            <w:shd w:val="clear" w:color="auto" w:fill="auto"/>
            <w:tcMar>
              <w:top w:w="100" w:type="dxa"/>
              <w:left w:w="100" w:type="dxa"/>
              <w:bottom w:w="100" w:type="dxa"/>
              <w:right w:w="100" w:type="dxa"/>
            </w:tcMar>
          </w:tcPr>
          <w:p w:rsidR="005C120F" w:rsidRDefault="00354D8A">
            <w:pPr>
              <w:widowControl w:val="0"/>
              <w:pBdr>
                <w:top w:val="nil"/>
                <w:left w:val="nil"/>
                <w:bottom w:val="nil"/>
                <w:right w:val="nil"/>
                <w:between w:val="nil"/>
              </w:pBdr>
              <w:spacing w:after="0" w:line="240" w:lineRule="auto"/>
              <w:rPr>
                <w:b/>
                <w:sz w:val="24"/>
                <w:szCs w:val="24"/>
                <w:vertAlign w:val="subscript"/>
              </w:rPr>
            </w:pPr>
            <w:r>
              <w:rPr>
                <w:b/>
                <w:sz w:val="24"/>
                <w:szCs w:val="24"/>
              </w:rPr>
              <w:t>F</w:t>
            </w:r>
            <w:r>
              <w:rPr>
                <w:b/>
                <w:sz w:val="24"/>
                <w:szCs w:val="24"/>
                <w:vertAlign w:val="subscript"/>
              </w:rPr>
              <w:t>2021</w:t>
            </w:r>
          </w:p>
        </w:tc>
        <w:tc>
          <w:tcPr>
            <w:tcW w:w="1290" w:type="dxa"/>
            <w:shd w:val="clear" w:color="auto" w:fill="auto"/>
            <w:tcMar>
              <w:top w:w="100" w:type="dxa"/>
              <w:left w:w="100" w:type="dxa"/>
              <w:bottom w:w="100" w:type="dxa"/>
              <w:right w:w="100" w:type="dxa"/>
            </w:tcMar>
          </w:tcPr>
          <w:p w:rsidR="005C120F" w:rsidRDefault="00354D8A">
            <w:pPr>
              <w:widowControl w:val="0"/>
              <w:pBdr>
                <w:top w:val="nil"/>
                <w:left w:val="nil"/>
                <w:bottom w:val="nil"/>
                <w:right w:val="nil"/>
                <w:between w:val="nil"/>
              </w:pBdr>
              <w:spacing w:after="0" w:line="240" w:lineRule="auto"/>
              <w:rPr>
                <w:b/>
                <w:sz w:val="24"/>
                <w:szCs w:val="24"/>
                <w:vertAlign w:val="subscript"/>
              </w:rPr>
            </w:pPr>
            <w:proofErr w:type="spellStart"/>
            <w:r>
              <w:rPr>
                <w:b/>
                <w:sz w:val="24"/>
                <w:szCs w:val="24"/>
              </w:rPr>
              <w:t>SSB</w:t>
            </w:r>
            <w:r>
              <w:rPr>
                <w:b/>
                <w:sz w:val="24"/>
                <w:szCs w:val="24"/>
                <w:vertAlign w:val="subscript"/>
              </w:rPr>
              <w:t>msy</w:t>
            </w:r>
            <w:proofErr w:type="spellEnd"/>
          </w:p>
        </w:tc>
        <w:tc>
          <w:tcPr>
            <w:tcW w:w="1740" w:type="dxa"/>
            <w:shd w:val="clear" w:color="auto" w:fill="auto"/>
            <w:tcMar>
              <w:top w:w="100" w:type="dxa"/>
              <w:left w:w="100" w:type="dxa"/>
              <w:bottom w:w="100" w:type="dxa"/>
              <w:right w:w="100" w:type="dxa"/>
            </w:tcMar>
          </w:tcPr>
          <w:p w:rsidR="005C120F" w:rsidRDefault="00354D8A">
            <w:pPr>
              <w:widowControl w:val="0"/>
              <w:pBdr>
                <w:top w:val="nil"/>
                <w:left w:val="nil"/>
                <w:bottom w:val="nil"/>
                <w:right w:val="nil"/>
                <w:between w:val="nil"/>
              </w:pBdr>
              <w:spacing w:after="0" w:line="240" w:lineRule="auto"/>
              <w:rPr>
                <w:b/>
                <w:sz w:val="24"/>
                <w:szCs w:val="24"/>
                <w:vertAlign w:val="subscript"/>
              </w:rPr>
            </w:pPr>
            <w:r>
              <w:rPr>
                <w:b/>
                <w:sz w:val="24"/>
                <w:szCs w:val="24"/>
              </w:rPr>
              <w:t>SSB</w:t>
            </w:r>
            <w:r>
              <w:rPr>
                <w:b/>
                <w:sz w:val="24"/>
                <w:szCs w:val="24"/>
                <w:vertAlign w:val="subscript"/>
              </w:rPr>
              <w:t>2021</w:t>
            </w:r>
          </w:p>
        </w:tc>
      </w:tr>
      <w:tr w:rsidR="005C120F">
        <w:tc>
          <w:tcPr>
            <w:tcW w:w="2385" w:type="dxa"/>
            <w:shd w:val="clear" w:color="auto" w:fill="auto"/>
            <w:tcMar>
              <w:top w:w="100" w:type="dxa"/>
              <w:left w:w="100" w:type="dxa"/>
              <w:bottom w:w="100" w:type="dxa"/>
              <w:right w:w="100" w:type="dxa"/>
            </w:tcMar>
          </w:tcPr>
          <w:p w:rsidR="005C120F" w:rsidRDefault="00354D8A">
            <w:pPr>
              <w:widowControl w:val="0"/>
              <w:pBdr>
                <w:top w:val="nil"/>
                <w:left w:val="nil"/>
                <w:bottom w:val="nil"/>
                <w:right w:val="nil"/>
                <w:between w:val="nil"/>
              </w:pBdr>
              <w:spacing w:after="0" w:line="240" w:lineRule="auto"/>
              <w:rPr>
                <w:sz w:val="24"/>
                <w:szCs w:val="24"/>
              </w:rPr>
            </w:pPr>
            <w:r>
              <w:rPr>
                <w:sz w:val="24"/>
                <w:szCs w:val="24"/>
              </w:rPr>
              <w:t>ASAP</w:t>
            </w:r>
          </w:p>
        </w:tc>
        <w:tc>
          <w:tcPr>
            <w:tcW w:w="1050" w:type="dxa"/>
            <w:shd w:val="clear" w:color="auto" w:fill="auto"/>
            <w:tcMar>
              <w:top w:w="100" w:type="dxa"/>
              <w:left w:w="100" w:type="dxa"/>
              <w:bottom w:w="100" w:type="dxa"/>
              <w:right w:w="100" w:type="dxa"/>
            </w:tcMar>
          </w:tcPr>
          <w:p w:rsidR="005C120F" w:rsidRDefault="00354D8A">
            <w:pPr>
              <w:widowControl w:val="0"/>
              <w:pBdr>
                <w:top w:val="nil"/>
                <w:left w:val="nil"/>
                <w:bottom w:val="nil"/>
                <w:right w:val="nil"/>
                <w:between w:val="nil"/>
              </w:pBdr>
              <w:spacing w:after="0" w:line="240" w:lineRule="auto"/>
              <w:rPr>
                <w:sz w:val="24"/>
                <w:szCs w:val="24"/>
              </w:rPr>
            </w:pPr>
            <w:r>
              <w:rPr>
                <w:sz w:val="24"/>
                <w:szCs w:val="24"/>
              </w:rPr>
              <w:t>0.34</w:t>
            </w:r>
          </w:p>
        </w:tc>
        <w:tc>
          <w:tcPr>
            <w:tcW w:w="1155" w:type="dxa"/>
            <w:shd w:val="clear" w:color="auto" w:fill="auto"/>
            <w:tcMar>
              <w:top w:w="100" w:type="dxa"/>
              <w:left w:w="100" w:type="dxa"/>
              <w:bottom w:w="100" w:type="dxa"/>
              <w:right w:w="100" w:type="dxa"/>
            </w:tcMar>
          </w:tcPr>
          <w:p w:rsidR="005C120F" w:rsidRDefault="00354D8A">
            <w:pPr>
              <w:widowControl w:val="0"/>
              <w:pBdr>
                <w:top w:val="nil"/>
                <w:left w:val="nil"/>
                <w:bottom w:val="nil"/>
                <w:right w:val="nil"/>
                <w:between w:val="nil"/>
              </w:pBdr>
              <w:spacing w:after="0" w:line="240" w:lineRule="auto"/>
              <w:rPr>
                <w:sz w:val="24"/>
                <w:szCs w:val="24"/>
              </w:rPr>
            </w:pPr>
            <w:r>
              <w:rPr>
                <w:sz w:val="24"/>
                <w:szCs w:val="24"/>
              </w:rPr>
              <w:t>0.38</w:t>
            </w:r>
          </w:p>
        </w:tc>
        <w:tc>
          <w:tcPr>
            <w:tcW w:w="1290" w:type="dxa"/>
            <w:shd w:val="clear" w:color="auto" w:fill="auto"/>
            <w:tcMar>
              <w:top w:w="100" w:type="dxa"/>
              <w:left w:w="100" w:type="dxa"/>
              <w:bottom w:w="100" w:type="dxa"/>
              <w:right w:w="100" w:type="dxa"/>
            </w:tcMar>
          </w:tcPr>
          <w:p w:rsidR="005C120F" w:rsidRDefault="00354D8A">
            <w:pPr>
              <w:widowControl w:val="0"/>
              <w:pBdr>
                <w:top w:val="nil"/>
                <w:left w:val="nil"/>
                <w:bottom w:val="nil"/>
                <w:right w:val="nil"/>
                <w:between w:val="nil"/>
              </w:pBdr>
              <w:spacing w:after="0" w:line="240" w:lineRule="auto"/>
              <w:rPr>
                <w:sz w:val="24"/>
                <w:szCs w:val="24"/>
              </w:rPr>
            </w:pPr>
            <w:r>
              <w:rPr>
                <w:sz w:val="24"/>
                <w:szCs w:val="24"/>
              </w:rPr>
              <w:t>6,123</w:t>
            </w:r>
          </w:p>
        </w:tc>
        <w:tc>
          <w:tcPr>
            <w:tcW w:w="1740" w:type="dxa"/>
            <w:shd w:val="clear" w:color="auto" w:fill="auto"/>
            <w:tcMar>
              <w:top w:w="100" w:type="dxa"/>
              <w:left w:w="100" w:type="dxa"/>
              <w:bottom w:w="100" w:type="dxa"/>
              <w:right w:w="100" w:type="dxa"/>
            </w:tcMar>
          </w:tcPr>
          <w:p w:rsidR="005C120F" w:rsidRDefault="00354D8A">
            <w:pPr>
              <w:widowControl w:val="0"/>
              <w:pBdr>
                <w:top w:val="nil"/>
                <w:left w:val="nil"/>
                <w:bottom w:val="nil"/>
                <w:right w:val="nil"/>
                <w:between w:val="nil"/>
              </w:pBdr>
              <w:spacing w:after="0" w:line="240" w:lineRule="auto"/>
              <w:rPr>
                <w:sz w:val="24"/>
                <w:szCs w:val="24"/>
              </w:rPr>
            </w:pPr>
            <w:r>
              <w:rPr>
                <w:sz w:val="24"/>
                <w:szCs w:val="24"/>
              </w:rPr>
              <w:t>16,528</w:t>
            </w:r>
          </w:p>
        </w:tc>
      </w:tr>
      <w:tr w:rsidR="005C120F">
        <w:tc>
          <w:tcPr>
            <w:tcW w:w="2385" w:type="dxa"/>
            <w:shd w:val="clear" w:color="auto" w:fill="auto"/>
            <w:tcMar>
              <w:top w:w="100" w:type="dxa"/>
              <w:left w:w="100" w:type="dxa"/>
              <w:bottom w:w="100" w:type="dxa"/>
              <w:right w:w="100" w:type="dxa"/>
            </w:tcMar>
          </w:tcPr>
          <w:p w:rsidR="005C120F" w:rsidRDefault="00354D8A">
            <w:pPr>
              <w:widowControl w:val="0"/>
              <w:pBdr>
                <w:top w:val="nil"/>
                <w:left w:val="nil"/>
                <w:bottom w:val="nil"/>
                <w:right w:val="nil"/>
                <w:between w:val="nil"/>
              </w:pBdr>
              <w:spacing w:after="0" w:line="240" w:lineRule="auto"/>
              <w:rPr>
                <w:sz w:val="24"/>
                <w:szCs w:val="24"/>
              </w:rPr>
            </w:pPr>
            <w:r>
              <w:rPr>
                <w:sz w:val="24"/>
                <w:szCs w:val="24"/>
              </w:rPr>
              <w:t xml:space="preserve">WHAM RE </w:t>
            </w:r>
            <w:proofErr w:type="spellStart"/>
            <w:r>
              <w:rPr>
                <w:sz w:val="24"/>
                <w:szCs w:val="24"/>
              </w:rPr>
              <w:t>Dirichlet</w:t>
            </w:r>
            <w:proofErr w:type="spellEnd"/>
          </w:p>
        </w:tc>
        <w:tc>
          <w:tcPr>
            <w:tcW w:w="1050" w:type="dxa"/>
            <w:shd w:val="clear" w:color="auto" w:fill="auto"/>
            <w:tcMar>
              <w:top w:w="100" w:type="dxa"/>
              <w:left w:w="100" w:type="dxa"/>
              <w:bottom w:w="100" w:type="dxa"/>
              <w:right w:w="100" w:type="dxa"/>
            </w:tcMar>
          </w:tcPr>
          <w:p w:rsidR="005C120F" w:rsidRDefault="00354D8A">
            <w:pPr>
              <w:widowControl w:val="0"/>
              <w:pBdr>
                <w:top w:val="nil"/>
                <w:left w:val="nil"/>
                <w:bottom w:val="nil"/>
                <w:right w:val="nil"/>
                <w:between w:val="nil"/>
              </w:pBdr>
              <w:spacing w:after="0" w:line="240" w:lineRule="auto"/>
              <w:rPr>
                <w:sz w:val="24"/>
                <w:szCs w:val="24"/>
              </w:rPr>
            </w:pPr>
            <w:r>
              <w:rPr>
                <w:sz w:val="24"/>
                <w:szCs w:val="24"/>
              </w:rPr>
              <w:t>0.26</w:t>
            </w:r>
          </w:p>
        </w:tc>
        <w:tc>
          <w:tcPr>
            <w:tcW w:w="1155" w:type="dxa"/>
            <w:shd w:val="clear" w:color="auto" w:fill="auto"/>
            <w:tcMar>
              <w:top w:w="100" w:type="dxa"/>
              <w:left w:w="100" w:type="dxa"/>
              <w:bottom w:w="100" w:type="dxa"/>
              <w:right w:w="100" w:type="dxa"/>
            </w:tcMar>
          </w:tcPr>
          <w:p w:rsidR="005C120F" w:rsidRDefault="00354D8A">
            <w:pPr>
              <w:widowControl w:val="0"/>
              <w:pBdr>
                <w:top w:val="nil"/>
                <w:left w:val="nil"/>
                <w:bottom w:val="nil"/>
                <w:right w:val="nil"/>
                <w:between w:val="nil"/>
              </w:pBdr>
              <w:spacing w:after="0" w:line="240" w:lineRule="auto"/>
              <w:rPr>
                <w:sz w:val="24"/>
                <w:szCs w:val="24"/>
              </w:rPr>
            </w:pPr>
            <w:r>
              <w:rPr>
                <w:sz w:val="24"/>
                <w:szCs w:val="24"/>
              </w:rPr>
              <w:t>0.25</w:t>
            </w:r>
          </w:p>
        </w:tc>
        <w:tc>
          <w:tcPr>
            <w:tcW w:w="1290" w:type="dxa"/>
            <w:shd w:val="clear" w:color="auto" w:fill="auto"/>
            <w:tcMar>
              <w:top w:w="100" w:type="dxa"/>
              <w:left w:w="100" w:type="dxa"/>
              <w:bottom w:w="100" w:type="dxa"/>
              <w:right w:w="100" w:type="dxa"/>
            </w:tcMar>
          </w:tcPr>
          <w:p w:rsidR="005C120F" w:rsidRDefault="00354D8A">
            <w:pPr>
              <w:widowControl w:val="0"/>
              <w:pBdr>
                <w:top w:val="nil"/>
                <w:left w:val="nil"/>
                <w:bottom w:val="nil"/>
                <w:right w:val="nil"/>
                <w:between w:val="nil"/>
              </w:pBdr>
              <w:spacing w:after="0" w:line="240" w:lineRule="auto"/>
              <w:rPr>
                <w:sz w:val="24"/>
                <w:szCs w:val="24"/>
              </w:rPr>
            </w:pPr>
            <w:r>
              <w:rPr>
                <w:sz w:val="24"/>
                <w:szCs w:val="24"/>
              </w:rPr>
              <w:t>16,642</w:t>
            </w:r>
          </w:p>
        </w:tc>
        <w:tc>
          <w:tcPr>
            <w:tcW w:w="1740" w:type="dxa"/>
            <w:shd w:val="clear" w:color="auto" w:fill="auto"/>
            <w:tcMar>
              <w:top w:w="100" w:type="dxa"/>
              <w:left w:w="100" w:type="dxa"/>
              <w:bottom w:w="100" w:type="dxa"/>
              <w:right w:w="100" w:type="dxa"/>
            </w:tcMar>
          </w:tcPr>
          <w:p w:rsidR="005C120F" w:rsidRDefault="00354D8A">
            <w:pPr>
              <w:widowControl w:val="0"/>
              <w:pBdr>
                <w:top w:val="nil"/>
                <w:left w:val="nil"/>
                <w:bottom w:val="nil"/>
                <w:right w:val="nil"/>
                <w:between w:val="nil"/>
              </w:pBdr>
              <w:spacing w:after="0" w:line="240" w:lineRule="auto"/>
              <w:rPr>
                <w:sz w:val="24"/>
                <w:szCs w:val="24"/>
              </w:rPr>
            </w:pPr>
            <w:r>
              <w:rPr>
                <w:sz w:val="24"/>
                <w:szCs w:val="24"/>
              </w:rPr>
              <w:t>21,318</w:t>
            </w:r>
          </w:p>
        </w:tc>
      </w:tr>
    </w:tbl>
    <w:p w:rsidR="005C120F" w:rsidRDefault="005C120F">
      <w:pPr>
        <w:rPr>
          <w:sz w:val="24"/>
          <w:szCs w:val="24"/>
        </w:rPr>
      </w:pPr>
    </w:p>
    <w:p w:rsidR="005C120F" w:rsidRDefault="00354D8A">
      <w:pPr>
        <w:rPr>
          <w:sz w:val="24"/>
          <w:szCs w:val="24"/>
        </w:rPr>
      </w:pPr>
      <w:r>
        <w:rPr>
          <w:sz w:val="24"/>
          <w:szCs w:val="24"/>
        </w:rPr>
        <w:t xml:space="preserve">Table 6. Projected catch at </w:t>
      </w:r>
      <w:proofErr w:type="spellStart"/>
      <w:r>
        <w:rPr>
          <w:sz w:val="24"/>
          <w:szCs w:val="24"/>
        </w:rPr>
        <w:t>Fmsy</w:t>
      </w:r>
      <w:proofErr w:type="spellEnd"/>
      <w:r>
        <w:rPr>
          <w:sz w:val="24"/>
          <w:szCs w:val="24"/>
        </w:rPr>
        <w:t xml:space="preserve"> and projected SSB from the accepted ASAP model and the WHAM RE </w:t>
      </w:r>
      <w:proofErr w:type="spellStart"/>
      <w:r>
        <w:rPr>
          <w:sz w:val="24"/>
          <w:szCs w:val="24"/>
        </w:rPr>
        <w:t>Dirichlet</w:t>
      </w:r>
      <w:proofErr w:type="spellEnd"/>
      <w:r>
        <w:rPr>
          <w:sz w:val="24"/>
          <w:szCs w:val="24"/>
        </w:rPr>
        <w:t xml:space="preserve"> model.</w:t>
      </w:r>
    </w:p>
    <w:tbl>
      <w:tblPr>
        <w:tblStyle w:val="a4"/>
        <w:tblW w:w="8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1200"/>
        <w:gridCol w:w="1440"/>
        <w:gridCol w:w="1800"/>
        <w:gridCol w:w="1485"/>
        <w:gridCol w:w="1830"/>
      </w:tblGrid>
      <w:tr w:rsidR="005C120F">
        <w:tc>
          <w:tcPr>
            <w:tcW w:w="1110" w:type="dxa"/>
            <w:shd w:val="clear" w:color="auto" w:fill="auto"/>
            <w:tcMar>
              <w:top w:w="100" w:type="dxa"/>
              <w:left w:w="100" w:type="dxa"/>
              <w:bottom w:w="100" w:type="dxa"/>
              <w:right w:w="100" w:type="dxa"/>
            </w:tcMar>
          </w:tcPr>
          <w:p w:rsidR="005C120F" w:rsidRDefault="00354D8A">
            <w:pPr>
              <w:widowControl w:val="0"/>
              <w:spacing w:after="0" w:line="240" w:lineRule="auto"/>
              <w:rPr>
                <w:b/>
                <w:sz w:val="24"/>
                <w:szCs w:val="24"/>
              </w:rPr>
            </w:pPr>
            <w:r>
              <w:rPr>
                <w:b/>
                <w:sz w:val="24"/>
                <w:szCs w:val="24"/>
              </w:rPr>
              <w:t>Year</w:t>
            </w:r>
          </w:p>
        </w:tc>
        <w:tc>
          <w:tcPr>
            <w:tcW w:w="1200" w:type="dxa"/>
            <w:shd w:val="clear" w:color="auto" w:fill="auto"/>
            <w:tcMar>
              <w:top w:w="100" w:type="dxa"/>
              <w:left w:w="100" w:type="dxa"/>
              <w:bottom w:w="100" w:type="dxa"/>
              <w:right w:w="100" w:type="dxa"/>
            </w:tcMar>
          </w:tcPr>
          <w:p w:rsidR="005C120F" w:rsidRDefault="00354D8A">
            <w:pPr>
              <w:widowControl w:val="0"/>
              <w:spacing w:after="0" w:line="240" w:lineRule="auto"/>
              <w:rPr>
                <w:b/>
                <w:sz w:val="24"/>
                <w:szCs w:val="24"/>
                <w:vertAlign w:val="subscript"/>
              </w:rPr>
            </w:pPr>
            <w:r>
              <w:rPr>
                <w:b/>
                <w:sz w:val="24"/>
                <w:szCs w:val="24"/>
              </w:rPr>
              <w:t>Input</w:t>
            </w:r>
          </w:p>
        </w:tc>
        <w:tc>
          <w:tcPr>
            <w:tcW w:w="1440" w:type="dxa"/>
            <w:shd w:val="clear" w:color="auto" w:fill="auto"/>
            <w:tcMar>
              <w:top w:w="100" w:type="dxa"/>
              <w:left w:w="100" w:type="dxa"/>
              <w:bottom w:w="100" w:type="dxa"/>
              <w:right w:w="100" w:type="dxa"/>
            </w:tcMar>
          </w:tcPr>
          <w:p w:rsidR="005C120F" w:rsidRDefault="00354D8A">
            <w:pPr>
              <w:widowControl w:val="0"/>
              <w:spacing w:after="0" w:line="240" w:lineRule="auto"/>
              <w:rPr>
                <w:b/>
                <w:sz w:val="24"/>
                <w:szCs w:val="24"/>
                <w:vertAlign w:val="subscript"/>
              </w:rPr>
            </w:pPr>
            <w:r>
              <w:rPr>
                <w:b/>
                <w:sz w:val="24"/>
                <w:szCs w:val="24"/>
              </w:rPr>
              <w:t>Catch (</w:t>
            </w:r>
            <w:proofErr w:type="spellStart"/>
            <w:r>
              <w:rPr>
                <w:b/>
                <w:sz w:val="24"/>
                <w:szCs w:val="24"/>
              </w:rPr>
              <w:t>mt</w:t>
            </w:r>
            <w:proofErr w:type="spellEnd"/>
            <w:r>
              <w:rPr>
                <w:b/>
                <w:sz w:val="24"/>
                <w:szCs w:val="24"/>
              </w:rPr>
              <w:t>) - ASAP</w:t>
            </w:r>
          </w:p>
        </w:tc>
        <w:tc>
          <w:tcPr>
            <w:tcW w:w="1800" w:type="dxa"/>
            <w:shd w:val="clear" w:color="auto" w:fill="auto"/>
            <w:tcMar>
              <w:top w:w="100" w:type="dxa"/>
              <w:left w:w="100" w:type="dxa"/>
              <w:bottom w:w="100" w:type="dxa"/>
              <w:right w:w="100" w:type="dxa"/>
            </w:tcMar>
          </w:tcPr>
          <w:p w:rsidR="005C120F" w:rsidRDefault="00354D8A">
            <w:pPr>
              <w:widowControl w:val="0"/>
              <w:spacing w:after="0" w:line="240" w:lineRule="auto"/>
              <w:rPr>
                <w:b/>
                <w:sz w:val="24"/>
                <w:szCs w:val="24"/>
                <w:vertAlign w:val="subscript"/>
              </w:rPr>
            </w:pPr>
            <w:r>
              <w:rPr>
                <w:b/>
                <w:sz w:val="24"/>
                <w:szCs w:val="24"/>
              </w:rPr>
              <w:t>Catch (</w:t>
            </w:r>
            <w:proofErr w:type="spellStart"/>
            <w:r>
              <w:rPr>
                <w:b/>
                <w:sz w:val="24"/>
                <w:szCs w:val="24"/>
              </w:rPr>
              <w:t>mt</w:t>
            </w:r>
            <w:proofErr w:type="spellEnd"/>
            <w:r>
              <w:rPr>
                <w:b/>
                <w:sz w:val="24"/>
                <w:szCs w:val="24"/>
              </w:rPr>
              <w:t>) - WHAM</w:t>
            </w:r>
          </w:p>
        </w:tc>
        <w:tc>
          <w:tcPr>
            <w:tcW w:w="1485" w:type="dxa"/>
            <w:shd w:val="clear" w:color="auto" w:fill="auto"/>
            <w:tcMar>
              <w:top w:w="100" w:type="dxa"/>
              <w:left w:w="100" w:type="dxa"/>
              <w:bottom w:w="100" w:type="dxa"/>
              <w:right w:w="100" w:type="dxa"/>
            </w:tcMar>
          </w:tcPr>
          <w:p w:rsidR="005C120F" w:rsidRDefault="00354D8A">
            <w:pPr>
              <w:widowControl w:val="0"/>
              <w:spacing w:after="0" w:line="240" w:lineRule="auto"/>
              <w:rPr>
                <w:b/>
                <w:sz w:val="24"/>
                <w:szCs w:val="24"/>
                <w:vertAlign w:val="subscript"/>
              </w:rPr>
            </w:pPr>
            <w:r>
              <w:rPr>
                <w:b/>
                <w:sz w:val="24"/>
                <w:szCs w:val="24"/>
              </w:rPr>
              <w:t>SSB (</w:t>
            </w:r>
            <w:proofErr w:type="spellStart"/>
            <w:r>
              <w:rPr>
                <w:b/>
                <w:sz w:val="24"/>
                <w:szCs w:val="24"/>
              </w:rPr>
              <w:t>mt</w:t>
            </w:r>
            <w:proofErr w:type="spellEnd"/>
            <w:r>
              <w:rPr>
                <w:b/>
                <w:sz w:val="24"/>
                <w:szCs w:val="24"/>
              </w:rPr>
              <w:t>) - ASAP</w:t>
            </w:r>
          </w:p>
        </w:tc>
        <w:tc>
          <w:tcPr>
            <w:tcW w:w="1830" w:type="dxa"/>
            <w:shd w:val="clear" w:color="auto" w:fill="auto"/>
            <w:tcMar>
              <w:top w:w="100" w:type="dxa"/>
              <w:left w:w="100" w:type="dxa"/>
              <w:bottom w:w="100" w:type="dxa"/>
              <w:right w:w="100" w:type="dxa"/>
            </w:tcMar>
          </w:tcPr>
          <w:p w:rsidR="005C120F" w:rsidRDefault="00354D8A">
            <w:pPr>
              <w:widowControl w:val="0"/>
              <w:spacing w:after="0" w:line="240" w:lineRule="auto"/>
              <w:rPr>
                <w:b/>
                <w:sz w:val="24"/>
                <w:szCs w:val="24"/>
              </w:rPr>
            </w:pPr>
            <w:r>
              <w:rPr>
                <w:b/>
                <w:sz w:val="24"/>
                <w:szCs w:val="24"/>
              </w:rPr>
              <w:t>SSB (</w:t>
            </w:r>
            <w:proofErr w:type="spellStart"/>
            <w:r>
              <w:rPr>
                <w:b/>
                <w:sz w:val="24"/>
                <w:szCs w:val="24"/>
              </w:rPr>
              <w:t>mt</w:t>
            </w:r>
            <w:proofErr w:type="spellEnd"/>
            <w:r>
              <w:rPr>
                <w:b/>
                <w:sz w:val="24"/>
                <w:szCs w:val="24"/>
              </w:rPr>
              <w:t>) - WHAM</w:t>
            </w:r>
          </w:p>
        </w:tc>
      </w:tr>
      <w:tr w:rsidR="005C120F">
        <w:tc>
          <w:tcPr>
            <w:tcW w:w="111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2021</w:t>
            </w:r>
          </w:p>
        </w:tc>
        <w:tc>
          <w:tcPr>
            <w:tcW w:w="120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Model result</w:t>
            </w:r>
          </w:p>
        </w:tc>
        <w:tc>
          <w:tcPr>
            <w:tcW w:w="144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4,602</w:t>
            </w:r>
          </w:p>
        </w:tc>
        <w:tc>
          <w:tcPr>
            <w:tcW w:w="180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4,602</w:t>
            </w:r>
          </w:p>
        </w:tc>
        <w:tc>
          <w:tcPr>
            <w:tcW w:w="148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16,528</w:t>
            </w:r>
          </w:p>
        </w:tc>
        <w:tc>
          <w:tcPr>
            <w:tcW w:w="183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21,318</w:t>
            </w:r>
          </w:p>
        </w:tc>
      </w:tr>
      <w:tr w:rsidR="005C120F">
        <w:tc>
          <w:tcPr>
            <w:tcW w:w="111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2022</w:t>
            </w:r>
          </w:p>
        </w:tc>
        <w:tc>
          <w:tcPr>
            <w:tcW w:w="120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Assumed catch</w:t>
            </w:r>
          </w:p>
        </w:tc>
        <w:tc>
          <w:tcPr>
            <w:tcW w:w="144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3,912</w:t>
            </w:r>
          </w:p>
        </w:tc>
        <w:tc>
          <w:tcPr>
            <w:tcW w:w="180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3,912</w:t>
            </w:r>
          </w:p>
        </w:tc>
        <w:tc>
          <w:tcPr>
            <w:tcW w:w="148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14,920</w:t>
            </w:r>
          </w:p>
        </w:tc>
        <w:tc>
          <w:tcPr>
            <w:tcW w:w="1830" w:type="dxa"/>
            <w:shd w:val="clear" w:color="auto" w:fill="auto"/>
            <w:tcMar>
              <w:top w:w="100" w:type="dxa"/>
              <w:left w:w="100" w:type="dxa"/>
              <w:bottom w:w="100" w:type="dxa"/>
              <w:right w:w="100" w:type="dxa"/>
            </w:tcMar>
          </w:tcPr>
          <w:p w:rsidR="005C120F" w:rsidRDefault="00354D8A">
            <w:pPr>
              <w:widowControl w:val="0"/>
              <w:spacing w:after="0" w:line="288" w:lineRule="auto"/>
              <w:rPr>
                <w:sz w:val="24"/>
                <w:szCs w:val="24"/>
              </w:rPr>
            </w:pPr>
            <w:r>
              <w:rPr>
                <w:sz w:val="24"/>
                <w:szCs w:val="24"/>
              </w:rPr>
              <w:t>14,200</w:t>
            </w:r>
          </w:p>
        </w:tc>
      </w:tr>
      <w:tr w:rsidR="005C120F">
        <w:tc>
          <w:tcPr>
            <w:tcW w:w="111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2023</w:t>
            </w:r>
          </w:p>
        </w:tc>
        <w:tc>
          <w:tcPr>
            <w:tcW w:w="120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proofErr w:type="spellStart"/>
            <w:r>
              <w:rPr>
                <w:sz w:val="24"/>
                <w:szCs w:val="24"/>
              </w:rPr>
              <w:t>Fmsy</w:t>
            </w:r>
            <w:proofErr w:type="spellEnd"/>
          </w:p>
        </w:tc>
        <w:tc>
          <w:tcPr>
            <w:tcW w:w="144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2,515</w:t>
            </w:r>
          </w:p>
        </w:tc>
        <w:tc>
          <w:tcPr>
            <w:tcW w:w="180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2,154</w:t>
            </w:r>
          </w:p>
        </w:tc>
        <w:tc>
          <w:tcPr>
            <w:tcW w:w="148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16,002</w:t>
            </w:r>
          </w:p>
        </w:tc>
        <w:tc>
          <w:tcPr>
            <w:tcW w:w="1830" w:type="dxa"/>
            <w:shd w:val="clear" w:color="auto" w:fill="auto"/>
            <w:tcMar>
              <w:top w:w="100" w:type="dxa"/>
              <w:left w:w="100" w:type="dxa"/>
              <w:bottom w:w="100" w:type="dxa"/>
              <w:right w:w="100" w:type="dxa"/>
            </w:tcMar>
          </w:tcPr>
          <w:p w:rsidR="005C120F" w:rsidRDefault="00354D8A">
            <w:pPr>
              <w:widowControl w:val="0"/>
              <w:spacing w:after="0" w:line="288" w:lineRule="auto"/>
              <w:rPr>
                <w:sz w:val="24"/>
                <w:szCs w:val="24"/>
              </w:rPr>
            </w:pPr>
            <w:r>
              <w:rPr>
                <w:sz w:val="24"/>
                <w:szCs w:val="24"/>
              </w:rPr>
              <w:t>14,393</w:t>
            </w:r>
          </w:p>
        </w:tc>
      </w:tr>
      <w:tr w:rsidR="005C120F">
        <w:tc>
          <w:tcPr>
            <w:tcW w:w="111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2024</w:t>
            </w:r>
          </w:p>
        </w:tc>
        <w:tc>
          <w:tcPr>
            <w:tcW w:w="120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proofErr w:type="spellStart"/>
            <w:r>
              <w:rPr>
                <w:sz w:val="24"/>
                <w:szCs w:val="24"/>
              </w:rPr>
              <w:t>Fmsy</w:t>
            </w:r>
            <w:proofErr w:type="spellEnd"/>
          </w:p>
        </w:tc>
        <w:tc>
          <w:tcPr>
            <w:tcW w:w="144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2,552</w:t>
            </w:r>
          </w:p>
        </w:tc>
        <w:tc>
          <w:tcPr>
            <w:tcW w:w="180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2,262</w:t>
            </w:r>
          </w:p>
        </w:tc>
        <w:tc>
          <w:tcPr>
            <w:tcW w:w="148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15,400</w:t>
            </w:r>
          </w:p>
        </w:tc>
        <w:tc>
          <w:tcPr>
            <w:tcW w:w="1830" w:type="dxa"/>
            <w:shd w:val="clear" w:color="auto" w:fill="auto"/>
            <w:tcMar>
              <w:top w:w="100" w:type="dxa"/>
              <w:left w:w="100" w:type="dxa"/>
              <w:bottom w:w="100" w:type="dxa"/>
              <w:right w:w="100" w:type="dxa"/>
            </w:tcMar>
          </w:tcPr>
          <w:p w:rsidR="005C120F" w:rsidRDefault="00354D8A">
            <w:pPr>
              <w:widowControl w:val="0"/>
              <w:spacing w:after="0" w:line="288" w:lineRule="auto"/>
              <w:rPr>
                <w:sz w:val="24"/>
                <w:szCs w:val="24"/>
              </w:rPr>
            </w:pPr>
            <w:r>
              <w:rPr>
                <w:sz w:val="24"/>
                <w:szCs w:val="24"/>
              </w:rPr>
              <w:t>14,421</w:t>
            </w:r>
          </w:p>
        </w:tc>
      </w:tr>
      <w:tr w:rsidR="005C120F">
        <w:tc>
          <w:tcPr>
            <w:tcW w:w="111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2025</w:t>
            </w:r>
          </w:p>
        </w:tc>
        <w:tc>
          <w:tcPr>
            <w:tcW w:w="120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proofErr w:type="spellStart"/>
            <w:r>
              <w:rPr>
                <w:sz w:val="24"/>
                <w:szCs w:val="24"/>
              </w:rPr>
              <w:t>Fmsy</w:t>
            </w:r>
            <w:proofErr w:type="spellEnd"/>
          </w:p>
        </w:tc>
        <w:tc>
          <w:tcPr>
            <w:tcW w:w="144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2,434</w:t>
            </w:r>
          </w:p>
        </w:tc>
        <w:tc>
          <w:tcPr>
            <w:tcW w:w="1800"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2,140</w:t>
            </w:r>
          </w:p>
        </w:tc>
        <w:tc>
          <w:tcPr>
            <w:tcW w:w="1485" w:type="dxa"/>
            <w:shd w:val="clear" w:color="auto" w:fill="auto"/>
            <w:tcMar>
              <w:top w:w="100" w:type="dxa"/>
              <w:left w:w="100" w:type="dxa"/>
              <w:bottom w:w="100" w:type="dxa"/>
              <w:right w:w="100" w:type="dxa"/>
            </w:tcMar>
          </w:tcPr>
          <w:p w:rsidR="005C120F" w:rsidRDefault="00354D8A">
            <w:pPr>
              <w:widowControl w:val="0"/>
              <w:spacing w:after="0" w:line="240" w:lineRule="auto"/>
              <w:rPr>
                <w:sz w:val="24"/>
                <w:szCs w:val="24"/>
              </w:rPr>
            </w:pPr>
            <w:r>
              <w:rPr>
                <w:sz w:val="24"/>
                <w:szCs w:val="24"/>
              </w:rPr>
              <w:t>13,189</w:t>
            </w:r>
          </w:p>
        </w:tc>
        <w:tc>
          <w:tcPr>
            <w:tcW w:w="1830" w:type="dxa"/>
            <w:shd w:val="clear" w:color="auto" w:fill="auto"/>
            <w:tcMar>
              <w:top w:w="100" w:type="dxa"/>
              <w:left w:w="100" w:type="dxa"/>
              <w:bottom w:w="100" w:type="dxa"/>
              <w:right w:w="100" w:type="dxa"/>
            </w:tcMar>
          </w:tcPr>
          <w:p w:rsidR="005C120F" w:rsidRDefault="00354D8A">
            <w:pPr>
              <w:widowControl w:val="0"/>
              <w:spacing w:after="0" w:line="288" w:lineRule="auto"/>
              <w:rPr>
                <w:sz w:val="24"/>
                <w:szCs w:val="24"/>
              </w:rPr>
            </w:pPr>
            <w:r>
              <w:rPr>
                <w:sz w:val="24"/>
                <w:szCs w:val="24"/>
              </w:rPr>
              <w:t>12,604</w:t>
            </w:r>
          </w:p>
        </w:tc>
      </w:tr>
    </w:tbl>
    <w:p w:rsidR="005C120F" w:rsidRDefault="005C120F">
      <w:pPr>
        <w:rPr>
          <w:sz w:val="24"/>
          <w:szCs w:val="24"/>
        </w:rPr>
      </w:pPr>
    </w:p>
    <w:p w:rsidR="005C120F" w:rsidRDefault="005C120F">
      <w:pPr>
        <w:rPr>
          <w:sz w:val="24"/>
          <w:szCs w:val="24"/>
        </w:rPr>
      </w:pPr>
    </w:p>
    <w:p w:rsidR="005C120F" w:rsidRDefault="00354D8A">
      <w:pPr>
        <w:rPr>
          <w:b/>
          <w:i/>
          <w:sz w:val="24"/>
          <w:szCs w:val="24"/>
        </w:rPr>
      </w:pPr>
      <w:r>
        <w:rPr>
          <w:b/>
          <w:i/>
          <w:sz w:val="24"/>
          <w:szCs w:val="24"/>
        </w:rPr>
        <w:t>Figures</w:t>
      </w:r>
    </w:p>
    <w:p w:rsidR="005C120F" w:rsidRDefault="00354D8A">
      <w:pPr>
        <w:rPr>
          <w:b/>
          <w:sz w:val="24"/>
          <w:szCs w:val="24"/>
        </w:rPr>
      </w:pPr>
      <w:r>
        <w:rPr>
          <w:b/>
          <w:i/>
          <w:noProof/>
          <w:sz w:val="24"/>
          <w:szCs w:val="24"/>
        </w:rPr>
        <w:lastRenderedPageBreak/>
        <w:drawing>
          <wp:inline distT="114300" distB="114300" distL="114300" distR="114300">
            <wp:extent cx="3657600" cy="4886554"/>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
                    <a:srcRect/>
                    <a:stretch>
                      <a:fillRect/>
                    </a:stretch>
                  </pic:blipFill>
                  <pic:spPr>
                    <a:xfrm>
                      <a:off x="0" y="0"/>
                      <a:ext cx="3657600" cy="4886554"/>
                    </a:xfrm>
                    <a:prstGeom prst="rect">
                      <a:avLst/>
                    </a:prstGeom>
                    <a:ln/>
                  </pic:spPr>
                </pic:pic>
              </a:graphicData>
            </a:graphic>
          </wp:inline>
        </w:drawing>
      </w:r>
    </w:p>
    <w:p w:rsidR="005C120F" w:rsidRDefault="00354D8A">
      <w:pPr>
        <w:rPr>
          <w:sz w:val="24"/>
          <w:szCs w:val="24"/>
        </w:rPr>
      </w:pPr>
      <w:r>
        <w:rPr>
          <w:sz w:val="24"/>
          <w:szCs w:val="24"/>
        </w:rPr>
        <w:t>Figure 1. NMFS Bottom Trawl Survey (BTS) aggregate indices of abundance (left) and biomass (right) in the fall (top) and spring (bottom) surveys.</w:t>
      </w:r>
    </w:p>
    <w:p w:rsidR="005C120F" w:rsidRDefault="005C120F">
      <w:pPr>
        <w:rPr>
          <w:sz w:val="24"/>
          <w:szCs w:val="24"/>
        </w:rPr>
      </w:pPr>
    </w:p>
    <w:p w:rsidR="005C120F" w:rsidRDefault="00354D8A">
      <w:pPr>
        <w:rPr>
          <w:sz w:val="24"/>
          <w:szCs w:val="24"/>
        </w:rPr>
      </w:pPr>
      <w:r>
        <w:rPr>
          <w:noProof/>
          <w:sz w:val="24"/>
          <w:szCs w:val="24"/>
        </w:rPr>
        <w:lastRenderedPageBreak/>
        <w:drawing>
          <wp:inline distT="114300" distB="114300" distL="114300" distR="114300">
            <wp:extent cx="4114800" cy="3507867"/>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a:srcRect/>
                    <a:stretch>
                      <a:fillRect/>
                    </a:stretch>
                  </pic:blipFill>
                  <pic:spPr>
                    <a:xfrm>
                      <a:off x="0" y="0"/>
                      <a:ext cx="4114800" cy="3507867"/>
                    </a:xfrm>
                    <a:prstGeom prst="rect">
                      <a:avLst/>
                    </a:prstGeom>
                    <a:ln/>
                  </pic:spPr>
                </pic:pic>
              </a:graphicData>
            </a:graphic>
          </wp:inline>
        </w:drawing>
      </w:r>
    </w:p>
    <w:p w:rsidR="005C120F" w:rsidRDefault="00354D8A">
      <w:pPr>
        <w:rPr>
          <w:sz w:val="24"/>
          <w:szCs w:val="24"/>
        </w:rPr>
      </w:pPr>
      <w:r>
        <w:rPr>
          <w:sz w:val="24"/>
          <w:szCs w:val="24"/>
        </w:rPr>
        <w:t>Figure 2. NMFS Bottom Trawl Survey (BTS) numbers-at-age for the spring (left) and fall (right) surveys.</w:t>
      </w:r>
    </w:p>
    <w:p w:rsidR="005C120F" w:rsidRDefault="00354D8A">
      <w:pPr>
        <w:rPr>
          <w:sz w:val="24"/>
          <w:szCs w:val="24"/>
        </w:rPr>
      </w:pPr>
      <w:r>
        <w:rPr>
          <w:noProof/>
          <w:sz w:val="24"/>
          <w:szCs w:val="24"/>
        </w:rPr>
        <w:drawing>
          <wp:inline distT="114300" distB="114300" distL="114300" distR="114300">
            <wp:extent cx="4114800" cy="3528441"/>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
                    <a:srcRect/>
                    <a:stretch>
                      <a:fillRect/>
                    </a:stretch>
                  </pic:blipFill>
                  <pic:spPr>
                    <a:xfrm>
                      <a:off x="0" y="0"/>
                      <a:ext cx="4114800" cy="3528441"/>
                    </a:xfrm>
                    <a:prstGeom prst="rect">
                      <a:avLst/>
                    </a:prstGeom>
                    <a:ln/>
                  </pic:spPr>
                </pic:pic>
              </a:graphicData>
            </a:graphic>
          </wp:inline>
        </w:drawing>
      </w:r>
    </w:p>
    <w:p w:rsidR="005C120F" w:rsidRDefault="00354D8A">
      <w:pPr>
        <w:rPr>
          <w:sz w:val="24"/>
          <w:szCs w:val="24"/>
        </w:rPr>
      </w:pPr>
      <w:r>
        <w:rPr>
          <w:sz w:val="24"/>
          <w:szCs w:val="24"/>
        </w:rPr>
        <w:t>F</w:t>
      </w:r>
      <w:r>
        <w:rPr>
          <w:sz w:val="24"/>
          <w:szCs w:val="24"/>
        </w:rPr>
        <w:t>igure 3. Total catch (top) and proportion of catch (bottom) of GOM haddock by source.</w:t>
      </w:r>
    </w:p>
    <w:p w:rsidR="005C120F" w:rsidRDefault="00354D8A">
      <w:pPr>
        <w:rPr>
          <w:sz w:val="24"/>
          <w:szCs w:val="24"/>
        </w:rPr>
      </w:pPr>
      <w:r>
        <w:rPr>
          <w:noProof/>
          <w:sz w:val="24"/>
          <w:szCs w:val="24"/>
        </w:rPr>
        <w:lastRenderedPageBreak/>
        <w:drawing>
          <wp:inline distT="114300" distB="114300" distL="114300" distR="114300">
            <wp:extent cx="2752344" cy="3311987"/>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2752344" cy="3311987"/>
                    </a:xfrm>
                    <a:prstGeom prst="rect">
                      <a:avLst/>
                    </a:prstGeom>
                    <a:ln/>
                  </pic:spPr>
                </pic:pic>
              </a:graphicData>
            </a:graphic>
          </wp:inline>
        </w:drawing>
      </w:r>
    </w:p>
    <w:p w:rsidR="005C120F" w:rsidRDefault="00354D8A">
      <w:pPr>
        <w:rPr>
          <w:sz w:val="24"/>
          <w:szCs w:val="24"/>
        </w:rPr>
      </w:pPr>
      <w:r>
        <w:rPr>
          <w:sz w:val="24"/>
          <w:szCs w:val="24"/>
        </w:rPr>
        <w:t>Figure 4. Combined fishery catch proportion-at-age.</w:t>
      </w:r>
    </w:p>
    <w:p w:rsidR="005C120F" w:rsidRDefault="005C120F">
      <w:pPr>
        <w:rPr>
          <w:sz w:val="24"/>
          <w:szCs w:val="24"/>
        </w:rPr>
      </w:pPr>
    </w:p>
    <w:p w:rsidR="005C120F" w:rsidRDefault="00354D8A">
      <w:pPr>
        <w:rPr>
          <w:sz w:val="24"/>
          <w:szCs w:val="24"/>
        </w:rPr>
      </w:pPr>
      <w:r>
        <w:rPr>
          <w:noProof/>
          <w:sz w:val="24"/>
          <w:szCs w:val="24"/>
        </w:rPr>
        <w:drawing>
          <wp:inline distT="114300" distB="114300" distL="114300" distR="114300">
            <wp:extent cx="2743200" cy="329184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2743200" cy="3291840"/>
                    </a:xfrm>
                    <a:prstGeom prst="rect">
                      <a:avLst/>
                    </a:prstGeom>
                    <a:ln/>
                  </pic:spPr>
                </pic:pic>
              </a:graphicData>
            </a:graphic>
          </wp:inline>
        </w:drawing>
      </w:r>
      <w:r>
        <w:rPr>
          <w:noProof/>
          <w:sz w:val="24"/>
          <w:szCs w:val="24"/>
        </w:rPr>
        <w:drawing>
          <wp:inline distT="114300" distB="114300" distL="114300" distR="114300">
            <wp:extent cx="2743200" cy="329184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2743200" cy="3291840"/>
                    </a:xfrm>
                    <a:prstGeom prst="rect">
                      <a:avLst/>
                    </a:prstGeom>
                    <a:ln/>
                  </pic:spPr>
                </pic:pic>
              </a:graphicData>
            </a:graphic>
          </wp:inline>
        </w:drawing>
      </w:r>
    </w:p>
    <w:p w:rsidR="005C120F" w:rsidRDefault="005C120F">
      <w:pPr>
        <w:rPr>
          <w:sz w:val="24"/>
          <w:szCs w:val="24"/>
        </w:rPr>
      </w:pPr>
    </w:p>
    <w:p w:rsidR="005C120F" w:rsidRDefault="00354D8A">
      <w:pPr>
        <w:rPr>
          <w:sz w:val="24"/>
          <w:szCs w:val="24"/>
        </w:rPr>
      </w:pPr>
      <w:r>
        <w:rPr>
          <w:sz w:val="24"/>
          <w:szCs w:val="24"/>
        </w:rPr>
        <w:lastRenderedPageBreak/>
        <w:t xml:space="preserve">Figure 5. Selectivity estimates from the 2022 GOM haddock ASAP model (NEFSC 2022). Fleet </w:t>
      </w:r>
      <w:proofErr w:type="gramStart"/>
      <w:r>
        <w:rPr>
          <w:sz w:val="24"/>
          <w:szCs w:val="24"/>
        </w:rPr>
        <w:t>1</w:t>
      </w:r>
      <w:proofErr w:type="gramEnd"/>
      <w:r>
        <w:rPr>
          <w:sz w:val="24"/>
          <w:szCs w:val="24"/>
        </w:rPr>
        <w:t xml:space="preserve"> is the combined fish</w:t>
      </w:r>
      <w:r>
        <w:rPr>
          <w:sz w:val="24"/>
          <w:szCs w:val="24"/>
        </w:rPr>
        <w:t>ery fleet, Index 1 is the NMFS spring survey, and Index 2 is the NMFS fall survey.</w:t>
      </w:r>
    </w:p>
    <w:p w:rsidR="005C120F" w:rsidRDefault="005C120F">
      <w:pPr>
        <w:rPr>
          <w:sz w:val="24"/>
          <w:szCs w:val="24"/>
        </w:rPr>
      </w:pPr>
    </w:p>
    <w:p w:rsidR="005C120F" w:rsidRDefault="00354D8A">
      <w:pPr>
        <w:rPr>
          <w:sz w:val="24"/>
          <w:szCs w:val="24"/>
        </w:rPr>
      </w:pPr>
      <w:r>
        <w:rPr>
          <w:noProof/>
          <w:sz w:val="24"/>
          <w:szCs w:val="24"/>
        </w:rPr>
        <w:drawing>
          <wp:inline distT="114300" distB="114300" distL="114300" distR="114300">
            <wp:extent cx="1828800" cy="2198049"/>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1828800" cy="2198049"/>
                    </a:xfrm>
                    <a:prstGeom prst="rect">
                      <a:avLst/>
                    </a:prstGeom>
                    <a:ln/>
                  </pic:spPr>
                </pic:pic>
              </a:graphicData>
            </a:graphic>
          </wp:inline>
        </w:drawing>
      </w:r>
      <w:r>
        <w:rPr>
          <w:noProof/>
          <w:sz w:val="24"/>
          <w:szCs w:val="24"/>
        </w:rPr>
        <w:drawing>
          <wp:inline distT="114300" distB="114300" distL="114300" distR="114300">
            <wp:extent cx="1828800" cy="2198049"/>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1828800" cy="2198049"/>
                    </a:xfrm>
                    <a:prstGeom prst="rect">
                      <a:avLst/>
                    </a:prstGeom>
                    <a:ln/>
                  </pic:spPr>
                </pic:pic>
              </a:graphicData>
            </a:graphic>
          </wp:inline>
        </w:drawing>
      </w:r>
      <w:r>
        <w:rPr>
          <w:noProof/>
          <w:sz w:val="24"/>
          <w:szCs w:val="24"/>
        </w:rPr>
        <w:drawing>
          <wp:inline distT="114300" distB="114300" distL="114300" distR="114300">
            <wp:extent cx="1828800" cy="2198049"/>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1828800" cy="2198049"/>
                    </a:xfrm>
                    <a:prstGeom prst="rect">
                      <a:avLst/>
                    </a:prstGeom>
                    <a:ln/>
                  </pic:spPr>
                </pic:pic>
              </a:graphicData>
            </a:graphic>
          </wp:inline>
        </w:drawing>
      </w:r>
    </w:p>
    <w:p w:rsidR="005C120F" w:rsidRDefault="00354D8A">
      <w:pPr>
        <w:rPr>
          <w:sz w:val="24"/>
          <w:szCs w:val="24"/>
        </w:rPr>
      </w:pPr>
      <w:r>
        <w:rPr>
          <w:sz w:val="24"/>
          <w:szCs w:val="24"/>
        </w:rPr>
        <w:t>Figure 6. Aggregate index fit and aggregate catch fit for the 2022 GOM haddock ASAP model.</w:t>
      </w:r>
    </w:p>
    <w:p w:rsidR="005C120F" w:rsidRDefault="005C120F">
      <w:pPr>
        <w:rPr>
          <w:sz w:val="24"/>
          <w:szCs w:val="24"/>
        </w:rPr>
      </w:pPr>
    </w:p>
    <w:p w:rsidR="005C120F" w:rsidRDefault="00354D8A">
      <w:pPr>
        <w:rPr>
          <w:sz w:val="24"/>
          <w:szCs w:val="24"/>
        </w:rPr>
      </w:pPr>
      <w:r>
        <w:rPr>
          <w:noProof/>
          <w:sz w:val="24"/>
          <w:szCs w:val="24"/>
        </w:rPr>
        <w:drawing>
          <wp:inline distT="114300" distB="114300" distL="114300" distR="114300">
            <wp:extent cx="1828800" cy="18288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1828800" cy="1828800"/>
                    </a:xfrm>
                    <a:prstGeom prst="rect">
                      <a:avLst/>
                    </a:prstGeom>
                    <a:ln/>
                  </pic:spPr>
                </pic:pic>
              </a:graphicData>
            </a:graphic>
          </wp:inline>
        </w:drawing>
      </w:r>
      <w:r>
        <w:rPr>
          <w:noProof/>
          <w:sz w:val="24"/>
          <w:szCs w:val="24"/>
        </w:rPr>
        <w:drawing>
          <wp:inline distT="114300" distB="114300" distL="114300" distR="114300">
            <wp:extent cx="1828800" cy="182880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a:stretch>
                      <a:fillRect/>
                    </a:stretch>
                  </pic:blipFill>
                  <pic:spPr>
                    <a:xfrm>
                      <a:off x="0" y="0"/>
                      <a:ext cx="1828800" cy="1828800"/>
                    </a:xfrm>
                    <a:prstGeom prst="rect">
                      <a:avLst/>
                    </a:prstGeom>
                    <a:ln/>
                  </pic:spPr>
                </pic:pic>
              </a:graphicData>
            </a:graphic>
          </wp:inline>
        </w:drawing>
      </w:r>
      <w:r>
        <w:rPr>
          <w:noProof/>
          <w:sz w:val="24"/>
          <w:szCs w:val="24"/>
        </w:rPr>
        <w:drawing>
          <wp:inline distT="114300" distB="114300" distL="114300" distR="114300">
            <wp:extent cx="1828800" cy="18288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1828800" cy="1828800"/>
                    </a:xfrm>
                    <a:prstGeom prst="rect">
                      <a:avLst/>
                    </a:prstGeom>
                    <a:ln/>
                  </pic:spPr>
                </pic:pic>
              </a:graphicData>
            </a:graphic>
          </wp:inline>
        </w:drawing>
      </w:r>
    </w:p>
    <w:p w:rsidR="005C120F" w:rsidRDefault="00354D8A">
      <w:pPr>
        <w:rPr>
          <w:sz w:val="24"/>
          <w:szCs w:val="24"/>
        </w:rPr>
      </w:pPr>
      <w:r>
        <w:rPr>
          <w:sz w:val="24"/>
          <w:szCs w:val="24"/>
        </w:rPr>
        <w:t xml:space="preserve">Figure 7. Selectivity estimates from the ASAP-like WHAM model. Fleet </w:t>
      </w:r>
      <w:proofErr w:type="gramStart"/>
      <w:r>
        <w:rPr>
          <w:sz w:val="24"/>
          <w:szCs w:val="24"/>
        </w:rPr>
        <w:t>1</w:t>
      </w:r>
      <w:proofErr w:type="gramEnd"/>
      <w:r>
        <w:rPr>
          <w:sz w:val="24"/>
          <w:szCs w:val="24"/>
        </w:rPr>
        <w:t xml:space="preserve"> is the combined fishery fleet, Index 1 is the NMFS spring survey, and Index 2 is the NMFS fall survey.</w:t>
      </w:r>
    </w:p>
    <w:p w:rsidR="005C120F" w:rsidRDefault="00354D8A">
      <w:pPr>
        <w:rPr>
          <w:sz w:val="24"/>
          <w:szCs w:val="24"/>
        </w:rPr>
      </w:pPr>
      <w:r>
        <w:rPr>
          <w:noProof/>
          <w:sz w:val="24"/>
          <w:szCs w:val="24"/>
        </w:rPr>
        <w:lastRenderedPageBreak/>
        <w:drawing>
          <wp:inline distT="114300" distB="114300" distL="114300" distR="114300">
            <wp:extent cx="1828800" cy="2198049"/>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1828800" cy="2198049"/>
                    </a:xfrm>
                    <a:prstGeom prst="rect">
                      <a:avLst/>
                    </a:prstGeom>
                    <a:ln/>
                  </pic:spPr>
                </pic:pic>
              </a:graphicData>
            </a:graphic>
          </wp:inline>
        </w:drawing>
      </w:r>
      <w:r>
        <w:rPr>
          <w:noProof/>
          <w:sz w:val="24"/>
          <w:szCs w:val="24"/>
        </w:rPr>
        <w:drawing>
          <wp:inline distT="114300" distB="114300" distL="114300" distR="114300">
            <wp:extent cx="1828800" cy="2200656"/>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1828800" cy="2200656"/>
                    </a:xfrm>
                    <a:prstGeom prst="rect">
                      <a:avLst/>
                    </a:prstGeom>
                    <a:ln/>
                  </pic:spPr>
                </pic:pic>
              </a:graphicData>
            </a:graphic>
          </wp:inline>
        </w:drawing>
      </w:r>
      <w:r>
        <w:rPr>
          <w:noProof/>
          <w:sz w:val="24"/>
          <w:szCs w:val="24"/>
        </w:rPr>
        <w:drawing>
          <wp:inline distT="114300" distB="114300" distL="114300" distR="114300">
            <wp:extent cx="1828800" cy="2198049"/>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1828800" cy="2198049"/>
                    </a:xfrm>
                    <a:prstGeom prst="rect">
                      <a:avLst/>
                    </a:prstGeom>
                    <a:ln/>
                  </pic:spPr>
                </pic:pic>
              </a:graphicData>
            </a:graphic>
          </wp:inline>
        </w:drawing>
      </w:r>
    </w:p>
    <w:p w:rsidR="005C120F" w:rsidRDefault="00354D8A">
      <w:pPr>
        <w:rPr>
          <w:sz w:val="24"/>
          <w:szCs w:val="24"/>
        </w:rPr>
      </w:pPr>
      <w:r>
        <w:rPr>
          <w:sz w:val="24"/>
          <w:szCs w:val="24"/>
        </w:rPr>
        <w:t xml:space="preserve">Figure 8.  Age-composition raw residuals for the WHAM model.  Fleet </w:t>
      </w:r>
      <w:proofErr w:type="gramStart"/>
      <w:r>
        <w:rPr>
          <w:sz w:val="24"/>
          <w:szCs w:val="24"/>
        </w:rPr>
        <w:t>1</w:t>
      </w:r>
      <w:proofErr w:type="gramEnd"/>
      <w:r>
        <w:rPr>
          <w:sz w:val="24"/>
          <w:szCs w:val="24"/>
        </w:rPr>
        <w:t xml:space="preserve"> is the c</w:t>
      </w:r>
      <w:r>
        <w:rPr>
          <w:sz w:val="24"/>
          <w:szCs w:val="24"/>
        </w:rPr>
        <w:t>ombined fishery fleet, Index 1 is the NMFS spring survey, and Index 2 is the NMFS fall survey.</w:t>
      </w:r>
    </w:p>
    <w:p w:rsidR="005C120F" w:rsidRDefault="005C120F">
      <w:pPr>
        <w:rPr>
          <w:sz w:val="24"/>
          <w:szCs w:val="24"/>
        </w:rPr>
      </w:pPr>
    </w:p>
    <w:p w:rsidR="005C120F" w:rsidRDefault="00354D8A">
      <w:pPr>
        <w:rPr>
          <w:sz w:val="24"/>
          <w:szCs w:val="24"/>
        </w:rPr>
      </w:pPr>
      <w:r>
        <w:rPr>
          <w:noProof/>
          <w:sz w:val="24"/>
          <w:szCs w:val="24"/>
        </w:rPr>
        <w:drawing>
          <wp:inline distT="114300" distB="114300" distL="114300" distR="114300">
            <wp:extent cx="1828800" cy="182880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1828800" cy="1828800"/>
                    </a:xfrm>
                    <a:prstGeom prst="rect">
                      <a:avLst/>
                    </a:prstGeom>
                    <a:ln/>
                  </pic:spPr>
                </pic:pic>
              </a:graphicData>
            </a:graphic>
          </wp:inline>
        </w:drawing>
      </w:r>
      <w:r>
        <w:rPr>
          <w:noProof/>
          <w:sz w:val="24"/>
          <w:szCs w:val="24"/>
        </w:rPr>
        <w:drawing>
          <wp:inline distT="114300" distB="114300" distL="114300" distR="114300">
            <wp:extent cx="1828800" cy="18288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1828800" cy="1828800"/>
                    </a:xfrm>
                    <a:prstGeom prst="rect">
                      <a:avLst/>
                    </a:prstGeom>
                    <a:ln/>
                  </pic:spPr>
                </pic:pic>
              </a:graphicData>
            </a:graphic>
          </wp:inline>
        </w:drawing>
      </w:r>
      <w:r>
        <w:rPr>
          <w:noProof/>
          <w:sz w:val="24"/>
          <w:szCs w:val="24"/>
        </w:rPr>
        <w:drawing>
          <wp:inline distT="114300" distB="114300" distL="114300" distR="114300">
            <wp:extent cx="1828800" cy="18288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1828800" cy="1828800"/>
                    </a:xfrm>
                    <a:prstGeom prst="rect">
                      <a:avLst/>
                    </a:prstGeom>
                    <a:ln/>
                  </pic:spPr>
                </pic:pic>
              </a:graphicData>
            </a:graphic>
          </wp:inline>
        </w:drawing>
      </w:r>
    </w:p>
    <w:p w:rsidR="005C120F" w:rsidRDefault="00354D8A">
      <w:pPr>
        <w:rPr>
          <w:sz w:val="24"/>
          <w:szCs w:val="24"/>
        </w:rPr>
      </w:pPr>
      <w:r>
        <w:rPr>
          <w:sz w:val="24"/>
          <w:szCs w:val="24"/>
        </w:rPr>
        <w:t xml:space="preserve">Figure 9. Age-composition Pearson residuals for the ASAP-like WHAM model.  Fleet </w:t>
      </w:r>
      <w:proofErr w:type="gramStart"/>
      <w:r>
        <w:rPr>
          <w:sz w:val="24"/>
          <w:szCs w:val="24"/>
        </w:rPr>
        <w:t>1</w:t>
      </w:r>
      <w:proofErr w:type="gramEnd"/>
      <w:r>
        <w:rPr>
          <w:sz w:val="24"/>
          <w:szCs w:val="24"/>
        </w:rPr>
        <w:t xml:space="preserve"> is the combined fishery fleet, Index 1 is the NMFS spring survey, and Ind</w:t>
      </w:r>
      <w:r>
        <w:rPr>
          <w:sz w:val="24"/>
          <w:szCs w:val="24"/>
        </w:rPr>
        <w:t>ex 2 is the NMFS fall survey.</w:t>
      </w:r>
    </w:p>
    <w:p w:rsidR="005C120F" w:rsidRDefault="00354D8A">
      <w:pPr>
        <w:rPr>
          <w:sz w:val="24"/>
          <w:szCs w:val="24"/>
        </w:rPr>
      </w:pPr>
      <w:r>
        <w:rPr>
          <w:noProof/>
          <w:sz w:val="24"/>
          <w:szCs w:val="24"/>
        </w:rPr>
        <w:lastRenderedPageBreak/>
        <w:drawing>
          <wp:inline distT="114300" distB="114300" distL="114300" distR="114300">
            <wp:extent cx="2743200" cy="27432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743200" cy="2743200"/>
                    </a:xfrm>
                    <a:prstGeom prst="rect">
                      <a:avLst/>
                    </a:prstGeom>
                    <a:ln/>
                  </pic:spPr>
                </pic:pic>
              </a:graphicData>
            </a:graphic>
          </wp:inline>
        </w:drawing>
      </w:r>
      <w:r>
        <w:rPr>
          <w:noProof/>
          <w:sz w:val="24"/>
          <w:szCs w:val="24"/>
        </w:rPr>
        <w:drawing>
          <wp:inline distT="114300" distB="114300" distL="114300" distR="114300">
            <wp:extent cx="2743200" cy="27432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2743200" cy="2743200"/>
                    </a:xfrm>
                    <a:prstGeom prst="rect">
                      <a:avLst/>
                    </a:prstGeom>
                    <a:ln/>
                  </pic:spPr>
                </pic:pic>
              </a:graphicData>
            </a:graphic>
          </wp:inline>
        </w:drawing>
      </w:r>
    </w:p>
    <w:p w:rsidR="005C120F" w:rsidRDefault="00354D8A">
      <w:pPr>
        <w:rPr>
          <w:sz w:val="24"/>
          <w:szCs w:val="24"/>
        </w:rPr>
      </w:pPr>
      <w:r>
        <w:rPr>
          <w:sz w:val="24"/>
          <w:szCs w:val="24"/>
        </w:rPr>
        <w:t>Figure 10.  ASAP-like WHAM model fit to the NMFS BTS aggregate indices. Note the large residual in the terminal year in both surveys. Index 1 is the NMFS spring survey, and Index 2 is the NMFS fall survey.</w:t>
      </w:r>
    </w:p>
    <w:p w:rsidR="005C120F" w:rsidRDefault="00354D8A">
      <w:pPr>
        <w:rPr>
          <w:sz w:val="24"/>
          <w:szCs w:val="24"/>
        </w:rPr>
      </w:pPr>
      <w:r>
        <w:rPr>
          <w:noProof/>
          <w:sz w:val="24"/>
          <w:szCs w:val="24"/>
        </w:rPr>
        <w:drawing>
          <wp:inline distT="114300" distB="114300" distL="114300" distR="114300">
            <wp:extent cx="3657600" cy="36576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3657600" cy="3657600"/>
                    </a:xfrm>
                    <a:prstGeom prst="rect">
                      <a:avLst/>
                    </a:prstGeom>
                    <a:ln/>
                  </pic:spPr>
                </pic:pic>
              </a:graphicData>
            </a:graphic>
          </wp:inline>
        </w:drawing>
      </w:r>
    </w:p>
    <w:p w:rsidR="005C120F" w:rsidRDefault="00354D8A">
      <w:pPr>
        <w:rPr>
          <w:sz w:val="24"/>
          <w:szCs w:val="24"/>
        </w:rPr>
      </w:pPr>
      <w:r>
        <w:rPr>
          <w:sz w:val="24"/>
          <w:szCs w:val="24"/>
        </w:rPr>
        <w:t>Figure 11. Retr</w:t>
      </w:r>
      <w:r>
        <w:rPr>
          <w:sz w:val="24"/>
          <w:szCs w:val="24"/>
        </w:rPr>
        <w:t>ospective estimates of recruitment from the WHAM ASAP-like model. Note the large retrospective change in the 2020 recruitment estimate.</w:t>
      </w:r>
    </w:p>
    <w:p w:rsidR="005C120F" w:rsidRDefault="005C120F">
      <w:pPr>
        <w:rPr>
          <w:sz w:val="24"/>
          <w:szCs w:val="24"/>
        </w:rPr>
      </w:pPr>
    </w:p>
    <w:p w:rsidR="005C120F" w:rsidRDefault="00354D8A">
      <w:pPr>
        <w:rPr>
          <w:sz w:val="24"/>
          <w:szCs w:val="24"/>
        </w:rPr>
      </w:pPr>
      <w:r>
        <w:rPr>
          <w:noProof/>
          <w:sz w:val="24"/>
          <w:szCs w:val="24"/>
        </w:rPr>
        <w:lastRenderedPageBreak/>
        <w:drawing>
          <wp:inline distT="114300" distB="114300" distL="114300" distR="114300">
            <wp:extent cx="3657600" cy="3134282"/>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3657600" cy="3134282"/>
                    </a:xfrm>
                    <a:prstGeom prst="rect">
                      <a:avLst/>
                    </a:prstGeom>
                    <a:ln/>
                  </pic:spPr>
                </pic:pic>
              </a:graphicData>
            </a:graphic>
          </wp:inline>
        </w:drawing>
      </w:r>
    </w:p>
    <w:p w:rsidR="005C120F" w:rsidRDefault="00354D8A">
      <w:pPr>
        <w:rPr>
          <w:sz w:val="24"/>
          <w:szCs w:val="24"/>
        </w:rPr>
      </w:pPr>
      <w:r>
        <w:rPr>
          <w:sz w:val="24"/>
          <w:szCs w:val="24"/>
        </w:rPr>
        <w:t>Figure 12. Predicted versus observed aggregate survey indices for the WHAM ASAP-like model. Colored points are the pr</w:t>
      </w:r>
      <w:r>
        <w:rPr>
          <w:sz w:val="24"/>
          <w:szCs w:val="24"/>
        </w:rPr>
        <w:t>edictions from the indicated terminal year.</w:t>
      </w:r>
    </w:p>
    <w:p w:rsidR="005C120F" w:rsidRDefault="005C120F">
      <w:pPr>
        <w:rPr>
          <w:sz w:val="24"/>
          <w:szCs w:val="24"/>
        </w:rPr>
      </w:pPr>
    </w:p>
    <w:p w:rsidR="005C120F" w:rsidRDefault="00354D8A">
      <w:pPr>
        <w:rPr>
          <w:sz w:val="24"/>
          <w:szCs w:val="24"/>
        </w:rPr>
      </w:pPr>
      <w:r>
        <w:rPr>
          <w:noProof/>
          <w:sz w:val="24"/>
          <w:szCs w:val="24"/>
        </w:rPr>
        <w:drawing>
          <wp:inline distT="114300" distB="114300" distL="114300" distR="114300">
            <wp:extent cx="4572000" cy="3516923"/>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4572000" cy="3516923"/>
                    </a:xfrm>
                    <a:prstGeom prst="rect">
                      <a:avLst/>
                    </a:prstGeom>
                    <a:ln/>
                  </pic:spPr>
                </pic:pic>
              </a:graphicData>
            </a:graphic>
          </wp:inline>
        </w:drawing>
      </w:r>
    </w:p>
    <w:p w:rsidR="005C120F" w:rsidRDefault="00354D8A">
      <w:pPr>
        <w:rPr>
          <w:sz w:val="24"/>
          <w:szCs w:val="24"/>
        </w:rPr>
      </w:pPr>
      <w:r>
        <w:rPr>
          <w:sz w:val="24"/>
          <w:szCs w:val="24"/>
        </w:rPr>
        <w:t>Figure 13. Fits to the NMFS BTS aggregate indices for all WHAM models. Note the improved fit of the RE models in the terminal year compared to the ASAP-like model.</w:t>
      </w:r>
    </w:p>
    <w:p w:rsidR="005C120F" w:rsidRDefault="005C120F">
      <w:pPr>
        <w:rPr>
          <w:sz w:val="24"/>
          <w:szCs w:val="24"/>
        </w:rPr>
      </w:pPr>
    </w:p>
    <w:p w:rsidR="005C120F" w:rsidRDefault="00354D8A">
      <w:pPr>
        <w:rPr>
          <w:sz w:val="24"/>
          <w:szCs w:val="24"/>
        </w:rPr>
      </w:pPr>
      <w:r>
        <w:rPr>
          <w:noProof/>
          <w:sz w:val="24"/>
          <w:szCs w:val="24"/>
        </w:rPr>
        <w:drawing>
          <wp:inline distT="114300" distB="114300" distL="114300" distR="114300">
            <wp:extent cx="3657600" cy="3049876"/>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3657600" cy="3049876"/>
                    </a:xfrm>
                    <a:prstGeom prst="rect">
                      <a:avLst/>
                    </a:prstGeom>
                    <a:ln/>
                  </pic:spPr>
                </pic:pic>
              </a:graphicData>
            </a:graphic>
          </wp:inline>
        </w:drawing>
      </w:r>
    </w:p>
    <w:p w:rsidR="005C120F" w:rsidRDefault="00354D8A">
      <w:pPr>
        <w:rPr>
          <w:sz w:val="24"/>
          <w:szCs w:val="24"/>
        </w:rPr>
      </w:pPr>
      <w:r>
        <w:rPr>
          <w:sz w:val="24"/>
          <w:szCs w:val="24"/>
        </w:rPr>
        <w:t>Figure 14. Fits to the fleet aggregate cat</w:t>
      </w:r>
      <w:r>
        <w:rPr>
          <w:sz w:val="24"/>
          <w:szCs w:val="24"/>
        </w:rPr>
        <w:t>ch for all WHAM models.</w:t>
      </w:r>
    </w:p>
    <w:p w:rsidR="005C120F" w:rsidRDefault="00354D8A">
      <w:pPr>
        <w:rPr>
          <w:sz w:val="24"/>
          <w:szCs w:val="24"/>
        </w:rPr>
      </w:pPr>
      <w:r>
        <w:rPr>
          <w:noProof/>
          <w:sz w:val="24"/>
          <w:szCs w:val="24"/>
        </w:rPr>
        <w:lastRenderedPageBreak/>
        <w:drawing>
          <wp:inline distT="114300" distB="114300" distL="114300" distR="114300">
            <wp:extent cx="5943600" cy="47498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943600" cy="4749800"/>
                    </a:xfrm>
                    <a:prstGeom prst="rect">
                      <a:avLst/>
                    </a:prstGeom>
                    <a:ln/>
                  </pic:spPr>
                </pic:pic>
              </a:graphicData>
            </a:graphic>
          </wp:inline>
        </w:drawing>
      </w:r>
    </w:p>
    <w:p w:rsidR="005C120F" w:rsidRDefault="00354D8A">
      <w:pPr>
        <w:rPr>
          <w:sz w:val="24"/>
          <w:szCs w:val="24"/>
        </w:rPr>
      </w:pPr>
      <w:r>
        <w:rPr>
          <w:sz w:val="24"/>
          <w:szCs w:val="24"/>
        </w:rPr>
        <w:t>Figure 15.  Age-composition residuals for the NMFS spring BTS for each WHAM model run.</w:t>
      </w:r>
    </w:p>
    <w:p w:rsidR="005C120F" w:rsidRDefault="00354D8A">
      <w:pPr>
        <w:rPr>
          <w:sz w:val="24"/>
          <w:szCs w:val="24"/>
        </w:rPr>
      </w:pPr>
      <w:r>
        <w:rPr>
          <w:noProof/>
          <w:sz w:val="24"/>
          <w:szCs w:val="24"/>
        </w:rPr>
        <w:lastRenderedPageBreak/>
        <w:drawing>
          <wp:inline distT="114300" distB="114300" distL="114300" distR="114300">
            <wp:extent cx="5943600" cy="47498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943600" cy="4749800"/>
                    </a:xfrm>
                    <a:prstGeom prst="rect">
                      <a:avLst/>
                    </a:prstGeom>
                    <a:ln/>
                  </pic:spPr>
                </pic:pic>
              </a:graphicData>
            </a:graphic>
          </wp:inline>
        </w:drawing>
      </w:r>
    </w:p>
    <w:p w:rsidR="005C120F" w:rsidRDefault="00354D8A">
      <w:pPr>
        <w:rPr>
          <w:sz w:val="24"/>
          <w:szCs w:val="24"/>
        </w:rPr>
      </w:pPr>
      <w:r>
        <w:rPr>
          <w:sz w:val="24"/>
          <w:szCs w:val="24"/>
        </w:rPr>
        <w:t>Figure 16. Age-composition residuals for the NMFS fall BTS for each WHAM model run.</w:t>
      </w:r>
    </w:p>
    <w:p w:rsidR="005C120F" w:rsidRDefault="00354D8A">
      <w:pPr>
        <w:rPr>
          <w:sz w:val="24"/>
          <w:szCs w:val="24"/>
        </w:rPr>
      </w:pPr>
      <w:r>
        <w:rPr>
          <w:noProof/>
          <w:sz w:val="24"/>
          <w:szCs w:val="24"/>
        </w:rPr>
        <w:lastRenderedPageBreak/>
        <w:drawing>
          <wp:inline distT="114300" distB="114300" distL="114300" distR="114300">
            <wp:extent cx="5943600" cy="49530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5943600" cy="4953000"/>
                    </a:xfrm>
                    <a:prstGeom prst="rect">
                      <a:avLst/>
                    </a:prstGeom>
                    <a:ln/>
                  </pic:spPr>
                </pic:pic>
              </a:graphicData>
            </a:graphic>
          </wp:inline>
        </w:drawing>
      </w:r>
    </w:p>
    <w:p w:rsidR="005C120F" w:rsidRDefault="00354D8A">
      <w:pPr>
        <w:rPr>
          <w:sz w:val="24"/>
          <w:szCs w:val="24"/>
        </w:rPr>
      </w:pPr>
      <w:r>
        <w:rPr>
          <w:sz w:val="24"/>
          <w:szCs w:val="24"/>
        </w:rPr>
        <w:t>Figure 17. Age-composition residuals for the fleet catch for each WHAM model run.</w:t>
      </w:r>
    </w:p>
    <w:p w:rsidR="005C120F" w:rsidRDefault="005C120F">
      <w:pPr>
        <w:rPr>
          <w:sz w:val="24"/>
          <w:szCs w:val="24"/>
        </w:rPr>
      </w:pPr>
    </w:p>
    <w:p w:rsidR="005C120F" w:rsidRDefault="00354D8A">
      <w:pPr>
        <w:rPr>
          <w:sz w:val="24"/>
          <w:szCs w:val="24"/>
        </w:rPr>
      </w:pPr>
      <w:r>
        <w:rPr>
          <w:noProof/>
          <w:sz w:val="24"/>
          <w:szCs w:val="24"/>
        </w:rPr>
        <w:lastRenderedPageBreak/>
        <w:drawing>
          <wp:inline distT="114300" distB="114300" distL="114300" distR="114300">
            <wp:extent cx="5943600" cy="47498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943600" cy="4749800"/>
                    </a:xfrm>
                    <a:prstGeom prst="rect">
                      <a:avLst/>
                    </a:prstGeom>
                    <a:ln/>
                  </pic:spPr>
                </pic:pic>
              </a:graphicData>
            </a:graphic>
          </wp:inline>
        </w:drawing>
      </w:r>
    </w:p>
    <w:p w:rsidR="005C120F" w:rsidRDefault="00354D8A">
      <w:pPr>
        <w:rPr>
          <w:sz w:val="24"/>
          <w:szCs w:val="24"/>
        </w:rPr>
      </w:pPr>
      <w:r>
        <w:rPr>
          <w:sz w:val="24"/>
          <w:szCs w:val="24"/>
        </w:rPr>
        <w:t>Figure 18. Age-composition OSA residuals for the NMFS spring BTS for each WHAM model run.</w:t>
      </w:r>
    </w:p>
    <w:p w:rsidR="005C120F" w:rsidRDefault="005C120F">
      <w:pPr>
        <w:rPr>
          <w:sz w:val="24"/>
          <w:szCs w:val="24"/>
        </w:rPr>
      </w:pPr>
    </w:p>
    <w:p w:rsidR="005C120F" w:rsidRDefault="00354D8A">
      <w:pPr>
        <w:rPr>
          <w:sz w:val="24"/>
          <w:szCs w:val="24"/>
        </w:rPr>
      </w:pPr>
      <w:r>
        <w:rPr>
          <w:noProof/>
          <w:sz w:val="24"/>
          <w:szCs w:val="24"/>
        </w:rPr>
        <w:lastRenderedPageBreak/>
        <w:drawing>
          <wp:inline distT="114300" distB="114300" distL="114300" distR="114300">
            <wp:extent cx="5943600" cy="47498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943600" cy="4749800"/>
                    </a:xfrm>
                    <a:prstGeom prst="rect">
                      <a:avLst/>
                    </a:prstGeom>
                    <a:ln/>
                  </pic:spPr>
                </pic:pic>
              </a:graphicData>
            </a:graphic>
          </wp:inline>
        </w:drawing>
      </w:r>
    </w:p>
    <w:p w:rsidR="005C120F" w:rsidRDefault="00354D8A">
      <w:pPr>
        <w:rPr>
          <w:sz w:val="24"/>
          <w:szCs w:val="24"/>
        </w:rPr>
      </w:pPr>
      <w:r>
        <w:rPr>
          <w:sz w:val="24"/>
          <w:szCs w:val="24"/>
        </w:rPr>
        <w:t>Figure 19. Age-composition OSA residuals for the NMFS fall BTS for each WHAM m</w:t>
      </w:r>
      <w:r>
        <w:rPr>
          <w:sz w:val="24"/>
          <w:szCs w:val="24"/>
        </w:rPr>
        <w:t>odel run.</w:t>
      </w:r>
    </w:p>
    <w:p w:rsidR="005C120F" w:rsidRDefault="005C120F">
      <w:pPr>
        <w:rPr>
          <w:sz w:val="24"/>
          <w:szCs w:val="24"/>
        </w:rPr>
      </w:pPr>
    </w:p>
    <w:p w:rsidR="005C120F" w:rsidRDefault="00354D8A">
      <w:pPr>
        <w:rPr>
          <w:sz w:val="24"/>
          <w:szCs w:val="24"/>
        </w:rPr>
      </w:pPr>
      <w:r>
        <w:rPr>
          <w:noProof/>
          <w:sz w:val="24"/>
          <w:szCs w:val="24"/>
        </w:rPr>
        <w:lastRenderedPageBreak/>
        <w:drawing>
          <wp:inline distT="114300" distB="114300" distL="114300" distR="114300">
            <wp:extent cx="5943600" cy="47498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943600" cy="4749800"/>
                    </a:xfrm>
                    <a:prstGeom prst="rect">
                      <a:avLst/>
                    </a:prstGeom>
                    <a:ln/>
                  </pic:spPr>
                </pic:pic>
              </a:graphicData>
            </a:graphic>
          </wp:inline>
        </w:drawing>
      </w:r>
    </w:p>
    <w:p w:rsidR="005C120F" w:rsidRDefault="00354D8A">
      <w:pPr>
        <w:rPr>
          <w:sz w:val="24"/>
          <w:szCs w:val="24"/>
        </w:rPr>
      </w:pPr>
      <w:r>
        <w:rPr>
          <w:sz w:val="24"/>
          <w:szCs w:val="24"/>
        </w:rPr>
        <w:t>Figure 20.  Age-composition OSA residuals for the fleet catch for each WHAM model run.</w:t>
      </w:r>
    </w:p>
    <w:p w:rsidR="005C120F" w:rsidRDefault="005C120F">
      <w:pPr>
        <w:rPr>
          <w:sz w:val="24"/>
          <w:szCs w:val="24"/>
        </w:rPr>
      </w:pPr>
    </w:p>
    <w:p w:rsidR="005C120F" w:rsidRDefault="00354D8A">
      <w:pPr>
        <w:rPr>
          <w:sz w:val="24"/>
          <w:szCs w:val="24"/>
        </w:rPr>
      </w:pPr>
      <w:r>
        <w:rPr>
          <w:noProof/>
          <w:sz w:val="24"/>
          <w:szCs w:val="24"/>
        </w:rPr>
        <w:lastRenderedPageBreak/>
        <w:drawing>
          <wp:inline distT="114300" distB="114300" distL="114300" distR="114300">
            <wp:extent cx="3657600" cy="3134282"/>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3657600" cy="3134282"/>
                    </a:xfrm>
                    <a:prstGeom prst="rect">
                      <a:avLst/>
                    </a:prstGeom>
                    <a:ln/>
                  </pic:spPr>
                </pic:pic>
              </a:graphicData>
            </a:graphic>
          </wp:inline>
        </w:drawing>
      </w:r>
    </w:p>
    <w:p w:rsidR="005C120F" w:rsidRDefault="00354D8A">
      <w:pPr>
        <w:rPr>
          <w:sz w:val="24"/>
          <w:szCs w:val="24"/>
        </w:rPr>
      </w:pPr>
      <w:r>
        <w:rPr>
          <w:sz w:val="24"/>
          <w:szCs w:val="24"/>
        </w:rPr>
        <w:t>Figure 21. Predicted versus observed aggregate survey indices for the WHAM RE logistic-normal model. Colored points are the predictions from the indicate</w:t>
      </w:r>
      <w:r>
        <w:rPr>
          <w:sz w:val="24"/>
          <w:szCs w:val="24"/>
        </w:rPr>
        <w:t>d terminal year.</w:t>
      </w:r>
    </w:p>
    <w:p w:rsidR="005C120F" w:rsidRDefault="005C120F">
      <w:pPr>
        <w:rPr>
          <w:sz w:val="24"/>
          <w:szCs w:val="24"/>
        </w:rPr>
      </w:pPr>
    </w:p>
    <w:p w:rsidR="005C120F" w:rsidRDefault="005C120F">
      <w:pPr>
        <w:rPr>
          <w:sz w:val="24"/>
          <w:szCs w:val="24"/>
        </w:rPr>
      </w:pPr>
    </w:p>
    <w:p w:rsidR="005C120F" w:rsidRDefault="005C120F">
      <w:pPr>
        <w:rPr>
          <w:sz w:val="24"/>
          <w:szCs w:val="24"/>
        </w:rPr>
      </w:pPr>
    </w:p>
    <w:p w:rsidR="005C120F" w:rsidRDefault="00354D8A">
      <w:pPr>
        <w:rPr>
          <w:sz w:val="24"/>
          <w:szCs w:val="24"/>
        </w:rPr>
      </w:pPr>
      <w:r>
        <w:rPr>
          <w:noProof/>
          <w:sz w:val="24"/>
          <w:szCs w:val="24"/>
        </w:rPr>
        <w:drawing>
          <wp:inline distT="114300" distB="114300" distL="114300" distR="114300">
            <wp:extent cx="3657600" cy="3134282"/>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3657600" cy="3134282"/>
                    </a:xfrm>
                    <a:prstGeom prst="rect">
                      <a:avLst/>
                    </a:prstGeom>
                    <a:ln/>
                  </pic:spPr>
                </pic:pic>
              </a:graphicData>
            </a:graphic>
          </wp:inline>
        </w:drawing>
      </w:r>
    </w:p>
    <w:p w:rsidR="005C120F" w:rsidRDefault="00354D8A">
      <w:pPr>
        <w:rPr>
          <w:sz w:val="24"/>
          <w:szCs w:val="24"/>
        </w:rPr>
      </w:pPr>
      <w:r>
        <w:rPr>
          <w:sz w:val="24"/>
          <w:szCs w:val="24"/>
        </w:rPr>
        <w:lastRenderedPageBreak/>
        <w:t>Figure 22. Predicted versus observed aggregate survey indices for the WHAM RE multinomial model. Colored points are the predictions from the indicated terminal year.</w:t>
      </w:r>
    </w:p>
    <w:p w:rsidR="005C120F" w:rsidRDefault="005C120F">
      <w:pPr>
        <w:rPr>
          <w:sz w:val="24"/>
          <w:szCs w:val="24"/>
        </w:rPr>
      </w:pPr>
    </w:p>
    <w:p w:rsidR="005C120F" w:rsidRDefault="005C120F">
      <w:pPr>
        <w:rPr>
          <w:sz w:val="24"/>
          <w:szCs w:val="24"/>
        </w:rPr>
      </w:pPr>
    </w:p>
    <w:p w:rsidR="005C120F" w:rsidRDefault="00354D8A">
      <w:pPr>
        <w:rPr>
          <w:sz w:val="24"/>
          <w:szCs w:val="24"/>
        </w:rPr>
      </w:pPr>
      <w:r>
        <w:rPr>
          <w:noProof/>
          <w:sz w:val="24"/>
          <w:szCs w:val="24"/>
        </w:rPr>
        <w:drawing>
          <wp:inline distT="114300" distB="114300" distL="114300" distR="114300">
            <wp:extent cx="3657600" cy="3134282"/>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3657600" cy="3134282"/>
                    </a:xfrm>
                    <a:prstGeom prst="rect">
                      <a:avLst/>
                    </a:prstGeom>
                    <a:ln/>
                  </pic:spPr>
                </pic:pic>
              </a:graphicData>
            </a:graphic>
          </wp:inline>
        </w:drawing>
      </w:r>
    </w:p>
    <w:p w:rsidR="005C120F" w:rsidRDefault="00354D8A">
      <w:pPr>
        <w:rPr>
          <w:sz w:val="24"/>
          <w:szCs w:val="24"/>
        </w:rPr>
      </w:pPr>
      <w:r>
        <w:rPr>
          <w:sz w:val="24"/>
          <w:szCs w:val="24"/>
        </w:rPr>
        <w:t>Figure 23. Predicted versus observed aggregate survey indices fo</w:t>
      </w:r>
      <w:r>
        <w:rPr>
          <w:sz w:val="24"/>
          <w:szCs w:val="24"/>
        </w:rPr>
        <w:t xml:space="preserve">r the WHAM RE </w:t>
      </w:r>
      <w:proofErr w:type="spellStart"/>
      <w:r>
        <w:rPr>
          <w:sz w:val="24"/>
          <w:szCs w:val="24"/>
        </w:rPr>
        <w:t>Dirichlet</w:t>
      </w:r>
      <w:proofErr w:type="spellEnd"/>
      <w:r>
        <w:rPr>
          <w:sz w:val="24"/>
          <w:szCs w:val="24"/>
        </w:rPr>
        <w:t xml:space="preserve"> model. Colored points are the predictions from the indicated terminal year.</w:t>
      </w:r>
    </w:p>
    <w:p w:rsidR="005C120F" w:rsidRDefault="005C120F">
      <w:pPr>
        <w:rPr>
          <w:sz w:val="24"/>
          <w:szCs w:val="24"/>
        </w:rPr>
      </w:pPr>
    </w:p>
    <w:p w:rsidR="005C120F" w:rsidRDefault="005C120F">
      <w:pPr>
        <w:rPr>
          <w:sz w:val="24"/>
          <w:szCs w:val="24"/>
        </w:rPr>
      </w:pPr>
    </w:p>
    <w:p w:rsidR="005C120F" w:rsidRDefault="00354D8A">
      <w:pPr>
        <w:rPr>
          <w:sz w:val="24"/>
          <w:szCs w:val="24"/>
        </w:rPr>
      </w:pPr>
      <w:r>
        <w:rPr>
          <w:noProof/>
          <w:sz w:val="24"/>
          <w:szCs w:val="24"/>
        </w:rPr>
        <w:lastRenderedPageBreak/>
        <w:drawing>
          <wp:inline distT="114300" distB="114300" distL="114300" distR="114300">
            <wp:extent cx="3657600" cy="3134282"/>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3657600" cy="3134282"/>
                    </a:xfrm>
                    <a:prstGeom prst="rect">
                      <a:avLst/>
                    </a:prstGeom>
                    <a:ln/>
                  </pic:spPr>
                </pic:pic>
              </a:graphicData>
            </a:graphic>
          </wp:inline>
        </w:drawing>
      </w:r>
    </w:p>
    <w:p w:rsidR="005C120F" w:rsidRDefault="00354D8A">
      <w:pPr>
        <w:rPr>
          <w:sz w:val="24"/>
          <w:szCs w:val="24"/>
        </w:rPr>
      </w:pPr>
      <w:r>
        <w:rPr>
          <w:sz w:val="24"/>
          <w:szCs w:val="24"/>
        </w:rPr>
        <w:t xml:space="preserve">Figure 24. Self-simulation fit and true values of SSB, </w:t>
      </w:r>
      <w:r>
        <w:rPr>
          <w:i/>
          <w:sz w:val="24"/>
          <w:szCs w:val="24"/>
        </w:rPr>
        <w:t>F</w:t>
      </w:r>
      <w:r>
        <w:rPr>
          <w:sz w:val="24"/>
          <w:szCs w:val="24"/>
        </w:rPr>
        <w:t xml:space="preserve"> and recruitment (</w:t>
      </w:r>
      <w:r>
        <w:rPr>
          <w:i/>
          <w:sz w:val="24"/>
          <w:szCs w:val="24"/>
        </w:rPr>
        <w:t>R</w:t>
      </w:r>
      <w:r>
        <w:rPr>
          <w:sz w:val="24"/>
          <w:szCs w:val="24"/>
        </w:rPr>
        <w:t>) for the WHAM ASAP-like model.</w:t>
      </w:r>
    </w:p>
    <w:p w:rsidR="005C120F" w:rsidRDefault="005C120F">
      <w:pPr>
        <w:rPr>
          <w:sz w:val="24"/>
          <w:szCs w:val="24"/>
        </w:rPr>
      </w:pPr>
    </w:p>
    <w:p w:rsidR="005C120F" w:rsidRDefault="00354D8A">
      <w:pPr>
        <w:rPr>
          <w:sz w:val="24"/>
          <w:szCs w:val="24"/>
        </w:rPr>
      </w:pPr>
      <w:r>
        <w:rPr>
          <w:noProof/>
          <w:sz w:val="24"/>
          <w:szCs w:val="24"/>
        </w:rPr>
        <w:drawing>
          <wp:inline distT="114300" distB="114300" distL="114300" distR="114300">
            <wp:extent cx="3657600" cy="3134282"/>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3657600" cy="3134282"/>
                    </a:xfrm>
                    <a:prstGeom prst="rect">
                      <a:avLst/>
                    </a:prstGeom>
                    <a:ln/>
                  </pic:spPr>
                </pic:pic>
              </a:graphicData>
            </a:graphic>
          </wp:inline>
        </w:drawing>
      </w:r>
    </w:p>
    <w:p w:rsidR="005C120F" w:rsidRDefault="00354D8A">
      <w:pPr>
        <w:rPr>
          <w:sz w:val="24"/>
          <w:szCs w:val="24"/>
        </w:rPr>
      </w:pPr>
      <w:r>
        <w:rPr>
          <w:sz w:val="24"/>
          <w:szCs w:val="24"/>
        </w:rPr>
        <w:t>Figure 25. Self-simulation mean fit and tr</w:t>
      </w:r>
      <w:r>
        <w:rPr>
          <w:sz w:val="24"/>
          <w:szCs w:val="24"/>
        </w:rPr>
        <w:t xml:space="preserve">ue values of SSB, </w:t>
      </w:r>
      <w:r>
        <w:rPr>
          <w:i/>
          <w:sz w:val="24"/>
          <w:szCs w:val="24"/>
        </w:rPr>
        <w:t>F</w:t>
      </w:r>
      <w:r>
        <w:rPr>
          <w:sz w:val="24"/>
          <w:szCs w:val="24"/>
        </w:rPr>
        <w:t xml:space="preserve"> and recruitment (</w:t>
      </w:r>
      <w:r>
        <w:rPr>
          <w:i/>
          <w:sz w:val="24"/>
          <w:szCs w:val="24"/>
        </w:rPr>
        <w:t>R)</w:t>
      </w:r>
      <w:r>
        <w:rPr>
          <w:sz w:val="24"/>
          <w:szCs w:val="24"/>
        </w:rPr>
        <w:t xml:space="preserve"> for the RE multinomial model.</w:t>
      </w:r>
    </w:p>
    <w:p w:rsidR="005C120F" w:rsidRDefault="005C120F">
      <w:pPr>
        <w:rPr>
          <w:sz w:val="24"/>
          <w:szCs w:val="24"/>
        </w:rPr>
      </w:pPr>
    </w:p>
    <w:p w:rsidR="005C120F" w:rsidRDefault="00354D8A">
      <w:pPr>
        <w:rPr>
          <w:sz w:val="24"/>
          <w:szCs w:val="24"/>
        </w:rPr>
      </w:pPr>
      <w:r>
        <w:rPr>
          <w:noProof/>
          <w:sz w:val="24"/>
          <w:szCs w:val="24"/>
        </w:rPr>
        <w:lastRenderedPageBreak/>
        <w:drawing>
          <wp:inline distT="114300" distB="114300" distL="114300" distR="114300">
            <wp:extent cx="3657600" cy="3134282"/>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1"/>
                    <a:srcRect/>
                    <a:stretch>
                      <a:fillRect/>
                    </a:stretch>
                  </pic:blipFill>
                  <pic:spPr>
                    <a:xfrm>
                      <a:off x="0" y="0"/>
                      <a:ext cx="3657600" cy="3134282"/>
                    </a:xfrm>
                    <a:prstGeom prst="rect">
                      <a:avLst/>
                    </a:prstGeom>
                    <a:ln/>
                  </pic:spPr>
                </pic:pic>
              </a:graphicData>
            </a:graphic>
          </wp:inline>
        </w:drawing>
      </w:r>
    </w:p>
    <w:p w:rsidR="005C120F" w:rsidRDefault="00354D8A">
      <w:pPr>
        <w:rPr>
          <w:sz w:val="24"/>
          <w:szCs w:val="24"/>
        </w:rPr>
      </w:pPr>
      <w:r>
        <w:rPr>
          <w:sz w:val="24"/>
          <w:szCs w:val="24"/>
        </w:rPr>
        <w:t xml:space="preserve">Figure 26. Self-simulation mean fit and true values of SSB, </w:t>
      </w:r>
      <w:r>
        <w:rPr>
          <w:i/>
          <w:sz w:val="24"/>
          <w:szCs w:val="24"/>
        </w:rPr>
        <w:t>F</w:t>
      </w:r>
      <w:r>
        <w:rPr>
          <w:sz w:val="24"/>
          <w:szCs w:val="24"/>
        </w:rPr>
        <w:t xml:space="preserve"> and recruitment (</w:t>
      </w:r>
      <w:r>
        <w:rPr>
          <w:i/>
          <w:sz w:val="24"/>
          <w:szCs w:val="24"/>
        </w:rPr>
        <w:t>R)</w:t>
      </w:r>
      <w:r>
        <w:rPr>
          <w:sz w:val="24"/>
          <w:szCs w:val="24"/>
        </w:rPr>
        <w:t xml:space="preserve"> for the RE </w:t>
      </w:r>
      <w:proofErr w:type="spellStart"/>
      <w:r>
        <w:rPr>
          <w:sz w:val="24"/>
          <w:szCs w:val="24"/>
        </w:rPr>
        <w:t>Dirichlet</w:t>
      </w:r>
      <w:proofErr w:type="spellEnd"/>
      <w:r>
        <w:rPr>
          <w:sz w:val="24"/>
          <w:szCs w:val="24"/>
        </w:rPr>
        <w:t xml:space="preserve"> model.</w:t>
      </w:r>
    </w:p>
    <w:p w:rsidR="005C120F" w:rsidRDefault="00354D8A">
      <w:pPr>
        <w:rPr>
          <w:sz w:val="24"/>
          <w:szCs w:val="24"/>
        </w:rPr>
      </w:pPr>
      <w:r>
        <w:rPr>
          <w:noProof/>
          <w:sz w:val="24"/>
          <w:szCs w:val="24"/>
        </w:rPr>
        <w:drawing>
          <wp:inline distT="114300" distB="114300" distL="114300" distR="114300">
            <wp:extent cx="3657600" cy="3134282"/>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3657600" cy="3134282"/>
                    </a:xfrm>
                    <a:prstGeom prst="rect">
                      <a:avLst/>
                    </a:prstGeom>
                    <a:ln/>
                  </pic:spPr>
                </pic:pic>
              </a:graphicData>
            </a:graphic>
          </wp:inline>
        </w:drawing>
      </w:r>
    </w:p>
    <w:p w:rsidR="005C120F" w:rsidRDefault="00354D8A">
      <w:pPr>
        <w:rPr>
          <w:sz w:val="24"/>
          <w:szCs w:val="24"/>
        </w:rPr>
      </w:pPr>
      <w:r>
        <w:rPr>
          <w:sz w:val="24"/>
          <w:szCs w:val="24"/>
        </w:rPr>
        <w:t xml:space="preserve">Figure 27. Self-simulation mean fit and true values of SSB, </w:t>
      </w:r>
      <w:r>
        <w:rPr>
          <w:i/>
          <w:sz w:val="24"/>
          <w:szCs w:val="24"/>
        </w:rPr>
        <w:t>F</w:t>
      </w:r>
      <w:r>
        <w:rPr>
          <w:sz w:val="24"/>
          <w:szCs w:val="24"/>
        </w:rPr>
        <w:t xml:space="preserve"> and recruitment (</w:t>
      </w:r>
      <w:r>
        <w:rPr>
          <w:i/>
          <w:sz w:val="24"/>
          <w:szCs w:val="24"/>
        </w:rPr>
        <w:t>R)</w:t>
      </w:r>
      <w:r>
        <w:rPr>
          <w:sz w:val="24"/>
          <w:szCs w:val="24"/>
        </w:rPr>
        <w:t xml:space="preserve"> for the RE logistic-normal model.</w:t>
      </w:r>
    </w:p>
    <w:p w:rsidR="005C120F" w:rsidRDefault="005C120F">
      <w:pPr>
        <w:rPr>
          <w:sz w:val="24"/>
          <w:szCs w:val="24"/>
        </w:rPr>
      </w:pPr>
    </w:p>
    <w:p w:rsidR="005C120F" w:rsidRDefault="005C120F">
      <w:pPr>
        <w:rPr>
          <w:sz w:val="24"/>
          <w:szCs w:val="24"/>
        </w:rPr>
      </w:pPr>
    </w:p>
    <w:p w:rsidR="005C120F" w:rsidRDefault="00354D8A">
      <w:pPr>
        <w:rPr>
          <w:sz w:val="24"/>
          <w:szCs w:val="24"/>
        </w:rPr>
      </w:pPr>
      <w:r>
        <w:rPr>
          <w:noProof/>
          <w:sz w:val="24"/>
          <w:szCs w:val="24"/>
        </w:rPr>
        <w:lastRenderedPageBreak/>
        <w:drawing>
          <wp:inline distT="114300" distB="114300" distL="114300" distR="114300">
            <wp:extent cx="1828800" cy="182880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3"/>
                    <a:srcRect/>
                    <a:stretch>
                      <a:fillRect/>
                    </a:stretch>
                  </pic:blipFill>
                  <pic:spPr>
                    <a:xfrm>
                      <a:off x="0" y="0"/>
                      <a:ext cx="1828800" cy="1828800"/>
                    </a:xfrm>
                    <a:prstGeom prst="rect">
                      <a:avLst/>
                    </a:prstGeom>
                    <a:ln/>
                  </pic:spPr>
                </pic:pic>
              </a:graphicData>
            </a:graphic>
          </wp:inline>
        </w:drawing>
      </w:r>
      <w:r>
        <w:rPr>
          <w:noProof/>
          <w:sz w:val="24"/>
          <w:szCs w:val="24"/>
        </w:rPr>
        <w:drawing>
          <wp:inline distT="114300" distB="114300" distL="114300" distR="114300">
            <wp:extent cx="1828800" cy="1828800"/>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4"/>
                    <a:srcRect/>
                    <a:stretch>
                      <a:fillRect/>
                    </a:stretch>
                  </pic:blipFill>
                  <pic:spPr>
                    <a:xfrm>
                      <a:off x="0" y="0"/>
                      <a:ext cx="1828800" cy="1828800"/>
                    </a:xfrm>
                    <a:prstGeom prst="rect">
                      <a:avLst/>
                    </a:prstGeom>
                    <a:ln/>
                  </pic:spPr>
                </pic:pic>
              </a:graphicData>
            </a:graphic>
          </wp:inline>
        </w:drawing>
      </w:r>
      <w:r>
        <w:rPr>
          <w:noProof/>
          <w:sz w:val="24"/>
          <w:szCs w:val="24"/>
        </w:rPr>
        <w:drawing>
          <wp:inline distT="114300" distB="114300" distL="114300" distR="114300">
            <wp:extent cx="1828800" cy="1828800"/>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a:stretch>
                      <a:fillRect/>
                    </a:stretch>
                  </pic:blipFill>
                  <pic:spPr>
                    <a:xfrm>
                      <a:off x="0" y="0"/>
                      <a:ext cx="1828800" cy="1828800"/>
                    </a:xfrm>
                    <a:prstGeom prst="rect">
                      <a:avLst/>
                    </a:prstGeom>
                    <a:ln/>
                  </pic:spPr>
                </pic:pic>
              </a:graphicData>
            </a:graphic>
          </wp:inline>
        </w:drawing>
      </w:r>
    </w:p>
    <w:p w:rsidR="005C120F" w:rsidRDefault="00354D8A">
      <w:pPr>
        <w:rPr>
          <w:sz w:val="24"/>
          <w:szCs w:val="24"/>
        </w:rPr>
      </w:pPr>
      <w:r>
        <w:rPr>
          <w:sz w:val="24"/>
          <w:szCs w:val="24"/>
        </w:rPr>
        <w:t xml:space="preserve">Figure 28. Age-composition raw residuals for the RE </w:t>
      </w:r>
      <w:proofErr w:type="spellStart"/>
      <w:r>
        <w:rPr>
          <w:sz w:val="24"/>
          <w:szCs w:val="24"/>
        </w:rPr>
        <w:t>Dirichlet</w:t>
      </w:r>
      <w:proofErr w:type="spellEnd"/>
      <w:r>
        <w:rPr>
          <w:sz w:val="24"/>
          <w:szCs w:val="24"/>
        </w:rPr>
        <w:t xml:space="preserve"> model.  Fleet </w:t>
      </w:r>
      <w:proofErr w:type="gramStart"/>
      <w:r>
        <w:rPr>
          <w:sz w:val="24"/>
          <w:szCs w:val="24"/>
        </w:rPr>
        <w:t>1</w:t>
      </w:r>
      <w:proofErr w:type="gramEnd"/>
      <w:r>
        <w:rPr>
          <w:sz w:val="24"/>
          <w:szCs w:val="24"/>
        </w:rPr>
        <w:t xml:space="preserve"> is the combined fishery fleet, Index 1 is the NMFS spring survey, and Index 2 is the NMFS fall survey.</w:t>
      </w:r>
    </w:p>
    <w:p w:rsidR="005C120F" w:rsidRDefault="005C120F">
      <w:pPr>
        <w:rPr>
          <w:sz w:val="24"/>
          <w:szCs w:val="24"/>
        </w:rPr>
      </w:pPr>
    </w:p>
    <w:p w:rsidR="005C120F" w:rsidRDefault="00354D8A">
      <w:pPr>
        <w:rPr>
          <w:sz w:val="24"/>
          <w:szCs w:val="24"/>
        </w:rPr>
      </w:pPr>
      <w:r>
        <w:rPr>
          <w:noProof/>
          <w:sz w:val="24"/>
          <w:szCs w:val="24"/>
        </w:rPr>
        <w:drawing>
          <wp:inline distT="114300" distB="114300" distL="114300" distR="114300">
            <wp:extent cx="1828800" cy="18288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a:stretch>
                      <a:fillRect/>
                    </a:stretch>
                  </pic:blipFill>
                  <pic:spPr>
                    <a:xfrm>
                      <a:off x="0" y="0"/>
                      <a:ext cx="1828800" cy="1828800"/>
                    </a:xfrm>
                    <a:prstGeom prst="rect">
                      <a:avLst/>
                    </a:prstGeom>
                    <a:ln/>
                  </pic:spPr>
                </pic:pic>
              </a:graphicData>
            </a:graphic>
          </wp:inline>
        </w:drawing>
      </w:r>
      <w:r>
        <w:rPr>
          <w:noProof/>
          <w:sz w:val="24"/>
          <w:szCs w:val="24"/>
        </w:rPr>
        <w:drawing>
          <wp:inline distT="114300" distB="114300" distL="114300" distR="114300">
            <wp:extent cx="1828800" cy="18288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1828800" cy="1828800"/>
                    </a:xfrm>
                    <a:prstGeom prst="rect">
                      <a:avLst/>
                    </a:prstGeom>
                    <a:ln/>
                  </pic:spPr>
                </pic:pic>
              </a:graphicData>
            </a:graphic>
          </wp:inline>
        </w:drawing>
      </w:r>
      <w:r>
        <w:rPr>
          <w:noProof/>
          <w:sz w:val="24"/>
          <w:szCs w:val="24"/>
        </w:rPr>
        <w:drawing>
          <wp:inline distT="114300" distB="114300" distL="114300" distR="114300">
            <wp:extent cx="1828800" cy="18288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8"/>
                    <a:srcRect/>
                    <a:stretch>
                      <a:fillRect/>
                    </a:stretch>
                  </pic:blipFill>
                  <pic:spPr>
                    <a:xfrm>
                      <a:off x="0" y="0"/>
                      <a:ext cx="1828800" cy="1828800"/>
                    </a:xfrm>
                    <a:prstGeom prst="rect">
                      <a:avLst/>
                    </a:prstGeom>
                    <a:ln/>
                  </pic:spPr>
                </pic:pic>
              </a:graphicData>
            </a:graphic>
          </wp:inline>
        </w:drawing>
      </w:r>
    </w:p>
    <w:p w:rsidR="005C120F" w:rsidRDefault="00354D8A">
      <w:pPr>
        <w:rPr>
          <w:sz w:val="24"/>
          <w:szCs w:val="24"/>
        </w:rPr>
      </w:pPr>
      <w:r>
        <w:rPr>
          <w:noProof/>
          <w:sz w:val="24"/>
          <w:szCs w:val="24"/>
        </w:rPr>
        <w:drawing>
          <wp:inline distT="114300" distB="114300" distL="114300" distR="114300">
            <wp:extent cx="1828800" cy="18288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1828800" cy="1828800"/>
                    </a:xfrm>
                    <a:prstGeom prst="rect">
                      <a:avLst/>
                    </a:prstGeom>
                    <a:ln/>
                  </pic:spPr>
                </pic:pic>
              </a:graphicData>
            </a:graphic>
          </wp:inline>
        </w:drawing>
      </w:r>
      <w:r>
        <w:rPr>
          <w:noProof/>
          <w:sz w:val="24"/>
          <w:szCs w:val="24"/>
        </w:rPr>
        <w:drawing>
          <wp:inline distT="114300" distB="114300" distL="114300" distR="114300">
            <wp:extent cx="1828800" cy="18288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1828800" cy="1828800"/>
                    </a:xfrm>
                    <a:prstGeom prst="rect">
                      <a:avLst/>
                    </a:prstGeom>
                    <a:ln/>
                  </pic:spPr>
                </pic:pic>
              </a:graphicData>
            </a:graphic>
          </wp:inline>
        </w:drawing>
      </w:r>
      <w:r>
        <w:rPr>
          <w:noProof/>
          <w:sz w:val="24"/>
          <w:szCs w:val="24"/>
        </w:rPr>
        <w:drawing>
          <wp:inline distT="114300" distB="114300" distL="114300" distR="114300">
            <wp:extent cx="1828800" cy="18288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1828800" cy="1828800"/>
                    </a:xfrm>
                    <a:prstGeom prst="rect">
                      <a:avLst/>
                    </a:prstGeom>
                    <a:ln/>
                  </pic:spPr>
                </pic:pic>
              </a:graphicData>
            </a:graphic>
          </wp:inline>
        </w:drawing>
      </w:r>
    </w:p>
    <w:p w:rsidR="005C120F" w:rsidRDefault="00354D8A">
      <w:pPr>
        <w:rPr>
          <w:sz w:val="24"/>
          <w:szCs w:val="24"/>
        </w:rPr>
      </w:pPr>
      <w:r>
        <w:rPr>
          <w:sz w:val="24"/>
          <w:szCs w:val="24"/>
        </w:rPr>
        <w:t>Figur</w:t>
      </w:r>
      <w:r>
        <w:rPr>
          <w:sz w:val="24"/>
          <w:szCs w:val="24"/>
        </w:rPr>
        <w:t xml:space="preserve">e 29. Comparison of selectivity estimates from the accepted ASAP model (top row) and the RE </w:t>
      </w:r>
      <w:proofErr w:type="spellStart"/>
      <w:r>
        <w:rPr>
          <w:sz w:val="24"/>
          <w:szCs w:val="24"/>
        </w:rPr>
        <w:t>Dirichlet</w:t>
      </w:r>
      <w:proofErr w:type="spellEnd"/>
      <w:r>
        <w:rPr>
          <w:sz w:val="24"/>
          <w:szCs w:val="24"/>
        </w:rPr>
        <w:t xml:space="preserve"> model (bottom row). Fleet </w:t>
      </w:r>
      <w:proofErr w:type="gramStart"/>
      <w:r>
        <w:rPr>
          <w:sz w:val="24"/>
          <w:szCs w:val="24"/>
        </w:rPr>
        <w:t>1</w:t>
      </w:r>
      <w:proofErr w:type="gramEnd"/>
      <w:r>
        <w:rPr>
          <w:sz w:val="24"/>
          <w:szCs w:val="24"/>
        </w:rPr>
        <w:t xml:space="preserve"> is the combined fishery fleet, Index 1 is the NMFS spring survey, and Index 2 is the NMFS fall survey.</w:t>
      </w:r>
    </w:p>
    <w:p w:rsidR="005C120F" w:rsidRDefault="005C120F">
      <w:pPr>
        <w:rPr>
          <w:sz w:val="24"/>
          <w:szCs w:val="24"/>
        </w:rPr>
      </w:pPr>
    </w:p>
    <w:p w:rsidR="005C120F" w:rsidRDefault="005C120F">
      <w:pPr>
        <w:rPr>
          <w:sz w:val="24"/>
          <w:szCs w:val="24"/>
        </w:rPr>
      </w:pPr>
    </w:p>
    <w:p w:rsidR="005C120F" w:rsidRDefault="00354D8A">
      <w:pPr>
        <w:rPr>
          <w:sz w:val="24"/>
          <w:szCs w:val="24"/>
        </w:rPr>
      </w:pPr>
      <w:r>
        <w:rPr>
          <w:noProof/>
          <w:sz w:val="24"/>
          <w:szCs w:val="24"/>
        </w:rPr>
        <w:lastRenderedPageBreak/>
        <w:drawing>
          <wp:inline distT="114300" distB="114300" distL="114300" distR="114300">
            <wp:extent cx="4114800" cy="3281553"/>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4114800" cy="3281553"/>
                    </a:xfrm>
                    <a:prstGeom prst="rect">
                      <a:avLst/>
                    </a:prstGeom>
                    <a:ln/>
                  </pic:spPr>
                </pic:pic>
              </a:graphicData>
            </a:graphic>
          </wp:inline>
        </w:drawing>
      </w:r>
    </w:p>
    <w:p w:rsidR="005C120F" w:rsidRDefault="00354D8A">
      <w:pPr>
        <w:rPr>
          <w:sz w:val="24"/>
          <w:szCs w:val="24"/>
        </w:rPr>
      </w:pPr>
      <w:r>
        <w:rPr>
          <w:sz w:val="24"/>
          <w:szCs w:val="24"/>
        </w:rPr>
        <w:t>Figure 30. NAA rand</w:t>
      </w:r>
      <w:r>
        <w:rPr>
          <w:sz w:val="24"/>
          <w:szCs w:val="24"/>
        </w:rPr>
        <w:t xml:space="preserve">om effect estimates from the RE </w:t>
      </w:r>
      <w:proofErr w:type="spellStart"/>
      <w:r>
        <w:rPr>
          <w:sz w:val="24"/>
          <w:szCs w:val="24"/>
        </w:rPr>
        <w:t>Dirichlet</w:t>
      </w:r>
      <w:proofErr w:type="spellEnd"/>
      <w:r>
        <w:rPr>
          <w:sz w:val="24"/>
          <w:szCs w:val="24"/>
        </w:rPr>
        <w:t xml:space="preserve"> model.</w:t>
      </w:r>
    </w:p>
    <w:p w:rsidR="005C120F" w:rsidRDefault="005C120F">
      <w:pPr>
        <w:rPr>
          <w:sz w:val="24"/>
          <w:szCs w:val="24"/>
        </w:rPr>
      </w:pPr>
    </w:p>
    <w:p w:rsidR="005C120F" w:rsidRDefault="00354D8A">
      <w:pPr>
        <w:rPr>
          <w:sz w:val="24"/>
          <w:szCs w:val="24"/>
        </w:rPr>
      </w:pPr>
      <w:r>
        <w:rPr>
          <w:noProof/>
          <w:sz w:val="24"/>
          <w:szCs w:val="24"/>
        </w:rPr>
        <w:drawing>
          <wp:inline distT="114300" distB="114300" distL="114300" distR="114300">
            <wp:extent cx="5943600" cy="29718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5943600" cy="2971800"/>
                    </a:xfrm>
                    <a:prstGeom prst="rect">
                      <a:avLst/>
                    </a:prstGeom>
                    <a:ln/>
                  </pic:spPr>
                </pic:pic>
              </a:graphicData>
            </a:graphic>
          </wp:inline>
        </w:drawing>
      </w:r>
    </w:p>
    <w:p w:rsidR="005C120F" w:rsidRDefault="00354D8A">
      <w:pPr>
        <w:rPr>
          <w:sz w:val="24"/>
          <w:szCs w:val="24"/>
        </w:rPr>
      </w:pPr>
      <w:r>
        <w:rPr>
          <w:sz w:val="24"/>
          <w:szCs w:val="24"/>
        </w:rPr>
        <w:t xml:space="preserve">Figure 31. Comparison of SSB, </w:t>
      </w:r>
      <w:r>
        <w:rPr>
          <w:i/>
          <w:sz w:val="24"/>
          <w:szCs w:val="24"/>
        </w:rPr>
        <w:t>F</w:t>
      </w:r>
      <w:r>
        <w:rPr>
          <w:sz w:val="24"/>
          <w:szCs w:val="24"/>
        </w:rPr>
        <w:t xml:space="preserve">, and recruitment estimates from the accepted ASAP model from the past two Management Track assessments and the RE </w:t>
      </w:r>
      <w:proofErr w:type="spellStart"/>
      <w:r>
        <w:rPr>
          <w:sz w:val="24"/>
          <w:szCs w:val="24"/>
        </w:rPr>
        <w:t>Dirichlet</w:t>
      </w:r>
      <w:proofErr w:type="spellEnd"/>
      <w:r>
        <w:rPr>
          <w:sz w:val="24"/>
          <w:szCs w:val="24"/>
        </w:rPr>
        <w:t xml:space="preserve"> model.</w:t>
      </w:r>
    </w:p>
    <w:p w:rsidR="005C120F" w:rsidRDefault="005C120F">
      <w:pPr>
        <w:rPr>
          <w:sz w:val="24"/>
          <w:szCs w:val="24"/>
        </w:rPr>
      </w:pPr>
    </w:p>
    <w:p w:rsidR="005C120F" w:rsidRDefault="005C120F">
      <w:pPr>
        <w:rPr>
          <w:sz w:val="24"/>
          <w:szCs w:val="24"/>
        </w:rPr>
      </w:pPr>
    </w:p>
    <w:p w:rsidR="005C120F" w:rsidRDefault="00354D8A">
      <w:pPr>
        <w:rPr>
          <w:sz w:val="24"/>
          <w:szCs w:val="24"/>
        </w:rPr>
      </w:pPr>
      <w:r>
        <w:rPr>
          <w:noProof/>
          <w:sz w:val="24"/>
          <w:szCs w:val="24"/>
        </w:rPr>
        <w:lastRenderedPageBreak/>
        <w:drawing>
          <wp:inline distT="114300" distB="114300" distL="114300" distR="114300">
            <wp:extent cx="4667250" cy="437197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4667250" cy="4371975"/>
                    </a:xfrm>
                    <a:prstGeom prst="rect">
                      <a:avLst/>
                    </a:prstGeom>
                    <a:ln/>
                  </pic:spPr>
                </pic:pic>
              </a:graphicData>
            </a:graphic>
          </wp:inline>
        </w:drawing>
      </w:r>
    </w:p>
    <w:p w:rsidR="005C120F" w:rsidRDefault="00354D8A">
      <w:pPr>
        <w:rPr>
          <w:sz w:val="24"/>
          <w:szCs w:val="24"/>
        </w:rPr>
      </w:pPr>
      <w:r>
        <w:rPr>
          <w:sz w:val="24"/>
          <w:szCs w:val="24"/>
        </w:rPr>
        <w:t xml:space="preserve">Figure 32. Comparison of SSB, </w:t>
      </w:r>
      <w:r>
        <w:rPr>
          <w:i/>
          <w:sz w:val="24"/>
          <w:szCs w:val="24"/>
        </w:rPr>
        <w:t>F</w:t>
      </w:r>
      <w:r>
        <w:rPr>
          <w:sz w:val="24"/>
          <w:szCs w:val="24"/>
        </w:rPr>
        <w:t xml:space="preserve">, and </w:t>
      </w:r>
      <w:r>
        <w:rPr>
          <w:sz w:val="24"/>
          <w:szCs w:val="24"/>
        </w:rPr>
        <w:t xml:space="preserve">recruitment estimates from all WHAM model runs. Note that all RE runs show elevated SSB in the 2015 - 2020 </w:t>
      </w:r>
      <w:proofErr w:type="gramStart"/>
      <w:r>
        <w:rPr>
          <w:sz w:val="24"/>
          <w:szCs w:val="24"/>
        </w:rPr>
        <w:t>time period</w:t>
      </w:r>
      <w:proofErr w:type="gramEnd"/>
      <w:r>
        <w:rPr>
          <w:sz w:val="24"/>
          <w:szCs w:val="24"/>
        </w:rPr>
        <w:t xml:space="preserve"> compared to the ASAP-like (non-RE) run.</w:t>
      </w:r>
    </w:p>
    <w:p w:rsidR="005C120F" w:rsidRDefault="00354D8A">
      <w:pPr>
        <w:rPr>
          <w:sz w:val="24"/>
          <w:szCs w:val="24"/>
        </w:rPr>
      </w:pPr>
      <w:r>
        <w:rPr>
          <w:noProof/>
          <w:sz w:val="24"/>
          <w:szCs w:val="24"/>
        </w:rPr>
        <w:drawing>
          <wp:inline distT="114300" distB="114300" distL="114300" distR="114300">
            <wp:extent cx="5943600" cy="29718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5943600" cy="2971800"/>
                    </a:xfrm>
                    <a:prstGeom prst="rect">
                      <a:avLst/>
                    </a:prstGeom>
                    <a:ln/>
                  </pic:spPr>
                </pic:pic>
              </a:graphicData>
            </a:graphic>
          </wp:inline>
        </w:drawing>
      </w:r>
    </w:p>
    <w:p w:rsidR="005C120F" w:rsidRDefault="00354D8A">
      <w:pPr>
        <w:rPr>
          <w:sz w:val="24"/>
          <w:szCs w:val="24"/>
        </w:rPr>
      </w:pPr>
      <w:r>
        <w:rPr>
          <w:sz w:val="24"/>
          <w:szCs w:val="24"/>
        </w:rPr>
        <w:lastRenderedPageBreak/>
        <w:t xml:space="preserve">Figure 33. Comparison of </w:t>
      </w:r>
      <w:r>
        <w:rPr>
          <w:i/>
          <w:sz w:val="24"/>
          <w:szCs w:val="24"/>
        </w:rPr>
        <w:t>F</w:t>
      </w:r>
      <w:r>
        <w:rPr>
          <w:sz w:val="24"/>
          <w:szCs w:val="24"/>
        </w:rPr>
        <w:t xml:space="preserve"> and SSB with the overfished (0.5*</w:t>
      </w:r>
      <w:proofErr w:type="spellStart"/>
      <w:r>
        <w:rPr>
          <w:sz w:val="24"/>
          <w:szCs w:val="24"/>
        </w:rPr>
        <w:t>SSBmsy</w:t>
      </w:r>
      <w:proofErr w:type="spellEnd"/>
      <w:r>
        <w:rPr>
          <w:sz w:val="24"/>
          <w:szCs w:val="24"/>
        </w:rPr>
        <w:t>) and overfishing (</w:t>
      </w:r>
      <w:proofErr w:type="spellStart"/>
      <w:r>
        <w:rPr>
          <w:sz w:val="24"/>
          <w:szCs w:val="24"/>
        </w:rPr>
        <w:t>Fmsy</w:t>
      </w:r>
      <w:proofErr w:type="spellEnd"/>
      <w:r>
        <w:rPr>
          <w:sz w:val="24"/>
          <w:szCs w:val="24"/>
        </w:rPr>
        <w:t xml:space="preserve">) thresholds from the RE </w:t>
      </w:r>
      <w:proofErr w:type="spellStart"/>
      <w:r>
        <w:rPr>
          <w:sz w:val="24"/>
          <w:szCs w:val="24"/>
        </w:rPr>
        <w:t>Dirichlet</w:t>
      </w:r>
      <w:proofErr w:type="spellEnd"/>
      <w:r>
        <w:rPr>
          <w:sz w:val="24"/>
          <w:szCs w:val="24"/>
        </w:rPr>
        <w:t xml:space="preserve"> model and the most recent Management Track assessment. Both models indicate the stock is overfished, while the RE </w:t>
      </w:r>
      <w:proofErr w:type="spellStart"/>
      <w:r>
        <w:rPr>
          <w:sz w:val="24"/>
          <w:szCs w:val="24"/>
        </w:rPr>
        <w:t>Dirichlet</w:t>
      </w:r>
      <w:proofErr w:type="spellEnd"/>
      <w:r>
        <w:rPr>
          <w:sz w:val="24"/>
          <w:szCs w:val="24"/>
        </w:rPr>
        <w:t xml:space="preserve"> model indicates </w:t>
      </w:r>
      <w:r>
        <w:rPr>
          <w:i/>
          <w:sz w:val="24"/>
          <w:szCs w:val="24"/>
        </w:rPr>
        <w:t>F</w:t>
      </w:r>
      <w:r>
        <w:rPr>
          <w:sz w:val="24"/>
          <w:szCs w:val="24"/>
        </w:rPr>
        <w:t xml:space="preserve"> is just below th</w:t>
      </w:r>
      <w:r>
        <w:rPr>
          <w:sz w:val="24"/>
          <w:szCs w:val="24"/>
        </w:rPr>
        <w:t>e overfishing threshold.</w:t>
      </w:r>
    </w:p>
    <w:sectPr w:rsidR="005C120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51A6BFD"/>
    <w:multiLevelType w:val="multilevel"/>
    <w:tmpl w:val="21029B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20F"/>
    <w:rsid w:val="00354D8A"/>
    <w:rsid w:val="005C12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B4BB5BC-D936-43FB-964F-3D2724059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fmJ5J9GWqus5beQ6ZCvU69vAIA==">CgMxLjAyCGguZ2pkZ3hzMghoLmdqZGd4czIOaC41bGw1aTBhbjlsOTU4AHIhMTBGdUV4TktjZG0zaWVibUswTlEzd19DZTlIN3F5enk5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4998</Words>
  <Characters>28492</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NEFSC</Company>
  <LinksUpToDate>false</LinksUpToDate>
  <CharactersWithSpaces>33424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Hansell</dc:creator>
  <cp:lastModifiedBy>Alex Hansell</cp:lastModifiedBy>
  <cp:revision>2</cp:revision>
  <dcterms:created xsi:type="dcterms:W3CDTF">2024-01-17T19:31:00Z</dcterms:created>
  <dcterms:modified xsi:type="dcterms:W3CDTF">2024-01-17T19:31:00Z</dcterms:modified>
</cp:coreProperties>
</file>